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388" w:rsidRDefault="000C4388" w:rsidP="002717D6">
      <w:pPr>
        <w:spacing w:before="100" w:beforeAutospacing="1" w:afterLines="50" w:line="560" w:lineRule="exact"/>
        <w:jc w:val="center"/>
        <w:rPr>
          <w:rFonts w:ascii="方正小标宋简体" w:eastAsia="方正小标宋简体" w:hAnsi="宋体"/>
          <w:sz w:val="40"/>
          <w:szCs w:val="32"/>
        </w:rPr>
      </w:pPr>
      <w:r w:rsidRPr="000C4388">
        <w:rPr>
          <w:rFonts w:ascii="方正小标宋简体" w:eastAsia="方正小标宋简体" w:hAnsi="宋体" w:hint="eastAsia"/>
          <w:sz w:val="40"/>
          <w:szCs w:val="32"/>
        </w:rPr>
        <w:t>先进材料与纳米科技学院</w:t>
      </w:r>
      <w:r w:rsidR="00C8358E" w:rsidRPr="00C8358E">
        <w:rPr>
          <w:rFonts w:ascii="方正小标宋简体" w:eastAsia="方正小标宋简体" w:hAnsi="宋体" w:hint="eastAsia"/>
          <w:sz w:val="40"/>
          <w:szCs w:val="32"/>
        </w:rPr>
        <w:t>研究生</w:t>
      </w:r>
    </w:p>
    <w:p w:rsidR="00C8358E" w:rsidRPr="00C8358E" w:rsidRDefault="00C8358E" w:rsidP="002717D6">
      <w:pPr>
        <w:spacing w:before="100" w:beforeAutospacing="1" w:afterLines="50" w:line="560" w:lineRule="exact"/>
        <w:jc w:val="center"/>
        <w:rPr>
          <w:rFonts w:ascii="方正小标宋简体" w:eastAsia="方正小标宋简体" w:hAnsi="宋体"/>
          <w:sz w:val="40"/>
          <w:szCs w:val="32"/>
        </w:rPr>
      </w:pPr>
      <w:r w:rsidRPr="00C8358E">
        <w:rPr>
          <w:rFonts w:ascii="方正小标宋简体" w:eastAsia="方正小标宋简体" w:hAnsi="宋体" w:hint="eastAsia"/>
          <w:sz w:val="40"/>
          <w:szCs w:val="32"/>
        </w:rPr>
        <w:t>综合评测</w:t>
      </w:r>
      <w:r w:rsidR="00567157">
        <w:rPr>
          <w:rFonts w:ascii="方正小标宋简体" w:eastAsia="方正小标宋简体" w:hAnsi="宋体" w:hint="eastAsia"/>
          <w:sz w:val="40"/>
          <w:szCs w:val="32"/>
        </w:rPr>
        <w:t>工作方案</w:t>
      </w:r>
    </w:p>
    <w:p w:rsidR="000C4388" w:rsidRDefault="00541D9B" w:rsidP="00541D9B">
      <w:pPr>
        <w:spacing w:line="560" w:lineRule="exact"/>
        <w:ind w:firstLineChars="200" w:firstLine="640"/>
        <w:rPr>
          <w:rFonts w:ascii="仿宋_GB2312" w:eastAsia="仿宋_GB2312" w:hAnsi="宋体"/>
          <w:spacing w:val="-6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研究生综合评测</w:t>
      </w:r>
      <w:r w:rsidR="00C72F01">
        <w:rPr>
          <w:rFonts w:ascii="仿宋_GB2312" w:eastAsia="仿宋_GB2312" w:hint="eastAsia"/>
          <w:bCs/>
          <w:kern w:val="0"/>
          <w:sz w:val="32"/>
          <w:szCs w:val="32"/>
        </w:rPr>
        <w:t>是研究生评优、各类奖助金评定的重要</w:t>
      </w:r>
      <w:r>
        <w:rPr>
          <w:rFonts w:ascii="仿宋_GB2312" w:eastAsia="仿宋_GB2312" w:hint="eastAsia"/>
          <w:bCs/>
          <w:kern w:val="0"/>
          <w:sz w:val="32"/>
          <w:szCs w:val="32"/>
        </w:rPr>
        <w:t>环节，评测结果是评优与奖助金评定的重要依据</w:t>
      </w:r>
      <w:r w:rsidR="00C72F01">
        <w:rPr>
          <w:rFonts w:ascii="仿宋_GB2312" w:eastAsia="仿宋_GB2312" w:hint="eastAsia"/>
          <w:bCs/>
          <w:kern w:val="0"/>
          <w:sz w:val="32"/>
          <w:szCs w:val="32"/>
        </w:rPr>
        <w:t>。</w:t>
      </w:r>
      <w:r w:rsidR="000C4388" w:rsidRPr="00AA613D">
        <w:rPr>
          <w:rFonts w:ascii="仿宋_GB2312" w:eastAsia="仿宋_GB2312" w:hint="eastAsia"/>
          <w:sz w:val="32"/>
          <w:szCs w:val="32"/>
        </w:rPr>
        <w:t>为激发研究生的学习和科研热情，建立以科学研究为导向的激励机制，提高研究生的培养质量，贯彻落实《关于完善学院研究生学年总评工作相关制度的通知》（</w:t>
      </w:r>
      <w:proofErr w:type="gramStart"/>
      <w:r w:rsidR="000C4388" w:rsidRPr="00AA613D">
        <w:rPr>
          <w:rFonts w:ascii="仿宋_GB2312" w:eastAsia="仿宋_GB2312" w:hint="eastAsia"/>
          <w:sz w:val="32"/>
          <w:szCs w:val="32"/>
        </w:rPr>
        <w:t>研</w:t>
      </w:r>
      <w:proofErr w:type="gramEnd"/>
      <w:r w:rsidR="000C4388" w:rsidRPr="00AA613D">
        <w:rPr>
          <w:rFonts w:ascii="仿宋_GB2312" w:eastAsia="仿宋_GB2312" w:hint="eastAsia"/>
          <w:sz w:val="32"/>
          <w:szCs w:val="32"/>
        </w:rPr>
        <w:t>字〔2015〕45号），</w:t>
      </w:r>
      <w:r w:rsidR="000C4388" w:rsidRPr="00A33949">
        <w:rPr>
          <w:rFonts w:ascii="仿宋_GB2312" w:eastAsia="仿宋_GB2312" w:hAnsi="宋体" w:hint="eastAsia"/>
          <w:spacing w:val="-6"/>
          <w:sz w:val="32"/>
          <w:szCs w:val="32"/>
        </w:rPr>
        <w:t>根据西电学〔</w:t>
      </w:r>
      <w:r w:rsidR="000C4388" w:rsidRPr="00A33949">
        <w:rPr>
          <w:rFonts w:ascii="仿宋_GB2312" w:eastAsia="仿宋_GB2312" w:hAnsi="宋体"/>
          <w:spacing w:val="-6"/>
          <w:sz w:val="32"/>
          <w:szCs w:val="32"/>
        </w:rPr>
        <w:t>2010</w:t>
      </w:r>
      <w:r w:rsidR="000C4388" w:rsidRPr="00A33949">
        <w:rPr>
          <w:rFonts w:ascii="仿宋_GB2312" w:eastAsia="仿宋_GB2312" w:hAnsi="宋体" w:hint="eastAsia"/>
          <w:spacing w:val="-6"/>
          <w:sz w:val="32"/>
          <w:szCs w:val="32"/>
        </w:rPr>
        <w:t>〕</w:t>
      </w:r>
      <w:r w:rsidR="000C4388" w:rsidRPr="00A33949">
        <w:rPr>
          <w:rFonts w:ascii="仿宋_GB2312" w:eastAsia="仿宋_GB2312" w:hAnsi="宋体"/>
          <w:spacing w:val="-6"/>
          <w:sz w:val="32"/>
          <w:szCs w:val="32"/>
        </w:rPr>
        <w:t>28</w:t>
      </w:r>
      <w:r w:rsidR="000C4388" w:rsidRPr="00A33949">
        <w:rPr>
          <w:rFonts w:ascii="仿宋_GB2312" w:eastAsia="仿宋_GB2312" w:hAnsi="宋体" w:hint="eastAsia"/>
          <w:spacing w:val="-6"/>
          <w:sz w:val="32"/>
          <w:szCs w:val="32"/>
        </w:rPr>
        <w:t>号《西安电子科技大学研究生学年总评工作实施办法》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和</w:t>
      </w:r>
      <w:r w:rsidR="000C4388" w:rsidRPr="00A33949">
        <w:rPr>
          <w:rFonts w:ascii="仿宋_GB2312" w:eastAsia="仿宋_GB2312" w:hAnsi="宋体" w:hint="eastAsia"/>
          <w:spacing w:val="-6"/>
          <w:sz w:val="32"/>
          <w:szCs w:val="32"/>
        </w:rPr>
        <w:t>《西安电子科技大学研究生</w:t>
      </w:r>
      <w:r w:rsidR="004D04B4">
        <w:rPr>
          <w:rFonts w:ascii="仿宋_GB2312" w:eastAsia="仿宋_GB2312" w:hAnsi="宋体" w:hint="eastAsia"/>
          <w:spacing w:val="-6"/>
          <w:sz w:val="32"/>
          <w:szCs w:val="32"/>
        </w:rPr>
        <w:t>学年总评工作实施办法（</w:t>
      </w:r>
      <w:r w:rsidR="000F3A13">
        <w:rPr>
          <w:rFonts w:ascii="仿宋_GB2312" w:eastAsia="仿宋_GB2312" w:hAnsi="宋体" w:hint="eastAsia"/>
          <w:spacing w:val="-6"/>
          <w:sz w:val="32"/>
          <w:szCs w:val="32"/>
        </w:rPr>
        <w:t>修订</w:t>
      </w:r>
      <w:r w:rsidR="004D04B4">
        <w:rPr>
          <w:rFonts w:ascii="仿宋_GB2312" w:eastAsia="仿宋_GB2312" w:hAnsi="宋体" w:hint="eastAsia"/>
          <w:spacing w:val="-6"/>
          <w:sz w:val="32"/>
          <w:szCs w:val="32"/>
        </w:rPr>
        <w:t>）</w:t>
      </w:r>
      <w:r w:rsidR="000C4388" w:rsidRPr="00A33949">
        <w:rPr>
          <w:rFonts w:ascii="仿宋_GB2312" w:eastAsia="仿宋_GB2312" w:hAnsi="宋体" w:hint="eastAsia"/>
          <w:spacing w:val="-6"/>
          <w:sz w:val="32"/>
          <w:szCs w:val="32"/>
        </w:rPr>
        <w:t>》，</w:t>
      </w:r>
      <w:r w:rsidR="000C4388">
        <w:rPr>
          <w:rFonts w:ascii="仿宋_GB2312" w:eastAsia="仿宋_GB2312" w:hAnsi="宋体" w:hint="eastAsia"/>
          <w:spacing w:val="-6"/>
          <w:sz w:val="32"/>
          <w:szCs w:val="32"/>
        </w:rPr>
        <w:t>结合我院实际情况制定</w:t>
      </w:r>
      <w:r w:rsidR="00567157">
        <w:rPr>
          <w:rFonts w:ascii="仿宋_GB2312" w:eastAsia="仿宋_GB2312" w:hAnsi="宋体" w:hint="eastAsia"/>
          <w:spacing w:val="-6"/>
          <w:sz w:val="32"/>
          <w:szCs w:val="32"/>
        </w:rPr>
        <w:t>本方案</w:t>
      </w:r>
      <w:r w:rsidR="000C4388">
        <w:rPr>
          <w:rFonts w:ascii="仿宋_GB2312" w:eastAsia="仿宋_GB2312" w:hAnsi="宋体" w:hint="eastAsia"/>
          <w:spacing w:val="-6"/>
          <w:sz w:val="32"/>
          <w:szCs w:val="32"/>
        </w:rPr>
        <w:t>。</w:t>
      </w:r>
    </w:p>
    <w:p w:rsidR="001D6EFB" w:rsidRPr="001D6EFB" w:rsidRDefault="001D6EFB" w:rsidP="00541D9B">
      <w:pPr>
        <w:spacing w:line="560" w:lineRule="exact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 w:rsidRPr="001D6EFB">
        <w:rPr>
          <w:rFonts w:ascii="黑体" w:eastAsia="黑体" w:hAnsi="黑体" w:hint="eastAsia"/>
          <w:bCs/>
          <w:kern w:val="0"/>
          <w:sz w:val="32"/>
          <w:szCs w:val="32"/>
        </w:rPr>
        <w:t>一、实施办法</w:t>
      </w:r>
    </w:p>
    <w:p w:rsidR="00567157" w:rsidRDefault="00567157" w:rsidP="00541D9B">
      <w:pPr>
        <w:spacing w:line="560" w:lineRule="exact"/>
        <w:ind w:firstLineChars="200" w:firstLine="640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研究生综合评测严格按照《</w:t>
      </w:r>
      <w:r w:rsidRPr="00A33949">
        <w:rPr>
          <w:rFonts w:ascii="仿宋_GB2312" w:eastAsia="仿宋_GB2312" w:hAnsi="宋体" w:hint="eastAsia"/>
          <w:spacing w:val="-6"/>
          <w:sz w:val="32"/>
          <w:szCs w:val="32"/>
        </w:rPr>
        <w:t>西安电子科技大学研究生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学年总评工作实施办法（</w:t>
      </w:r>
      <w:r w:rsidR="00C13B60">
        <w:rPr>
          <w:rFonts w:ascii="仿宋_GB2312" w:eastAsia="仿宋_GB2312" w:hAnsi="宋体" w:hint="eastAsia"/>
          <w:spacing w:val="-6"/>
          <w:sz w:val="32"/>
          <w:szCs w:val="32"/>
        </w:rPr>
        <w:t>修订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）</w:t>
      </w:r>
      <w:r>
        <w:rPr>
          <w:rFonts w:ascii="仿宋_GB2312" w:eastAsia="仿宋_GB2312" w:hint="eastAsia"/>
          <w:bCs/>
          <w:kern w:val="0"/>
          <w:sz w:val="32"/>
          <w:szCs w:val="32"/>
        </w:rPr>
        <w:t>》实施。</w:t>
      </w:r>
    </w:p>
    <w:p w:rsidR="001D6EFB" w:rsidRPr="001D6EFB" w:rsidRDefault="001D6EFB" w:rsidP="00541D9B">
      <w:pPr>
        <w:spacing w:line="560" w:lineRule="exact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 w:rsidRPr="001D6EFB">
        <w:rPr>
          <w:rFonts w:ascii="黑体" w:eastAsia="黑体" w:hAnsi="黑体" w:hint="eastAsia"/>
          <w:bCs/>
          <w:kern w:val="0"/>
          <w:sz w:val="32"/>
          <w:szCs w:val="32"/>
        </w:rPr>
        <w:t>二、指标体系</w:t>
      </w:r>
    </w:p>
    <w:p w:rsidR="00C8358E" w:rsidRDefault="00C8358E" w:rsidP="00541D9B">
      <w:pPr>
        <w:spacing w:after="100" w:afterAutospacing="1" w:line="56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仿宋_GB2312" w:eastAsia="仿宋_GB2312" w:hint="eastAsia"/>
          <w:bCs/>
          <w:kern w:val="0"/>
          <w:sz w:val="32"/>
          <w:szCs w:val="32"/>
        </w:rPr>
        <w:t>该指标体系按照八项一级指标划分，分别是“基本素养（</w:t>
      </w:r>
      <w:r w:rsidRPr="00615E0A">
        <w:rPr>
          <w:rFonts w:ascii="仿宋_GB2312" w:eastAsia="仿宋_GB2312" w:hint="eastAsia"/>
          <w:bCs/>
          <w:kern w:val="0"/>
          <w:sz w:val="32"/>
          <w:szCs w:val="32"/>
        </w:rPr>
        <w:t>M</w:t>
      </w:r>
      <w:r w:rsidRPr="00B538D7">
        <w:rPr>
          <w:rFonts w:ascii="仿宋_GB2312" w:eastAsia="仿宋_GB2312" w:hint="eastAsia"/>
          <w:bCs/>
          <w:kern w:val="0"/>
          <w:sz w:val="32"/>
          <w:szCs w:val="32"/>
          <w:vertAlign w:val="subscript"/>
        </w:rPr>
        <w:t>1</w:t>
      </w:r>
      <w:r>
        <w:rPr>
          <w:rFonts w:ascii="仿宋_GB2312" w:eastAsia="仿宋_GB2312" w:hint="eastAsia"/>
          <w:bCs/>
          <w:kern w:val="0"/>
          <w:sz w:val="32"/>
          <w:szCs w:val="32"/>
        </w:rPr>
        <w:t>）”、“</w:t>
      </w:r>
      <w:r w:rsidRPr="00B538D7">
        <w:rPr>
          <w:rFonts w:ascii="仿宋_GB2312" w:eastAsia="仿宋_GB2312" w:hint="eastAsia"/>
          <w:bCs/>
          <w:kern w:val="0"/>
          <w:sz w:val="32"/>
          <w:szCs w:val="32"/>
        </w:rPr>
        <w:t>理论知识水平</w:t>
      </w:r>
      <w:r w:rsidR="00E5025F">
        <w:rPr>
          <w:rFonts w:ascii="仿宋_GB2312" w:eastAsia="仿宋_GB2312" w:hint="eastAsia"/>
          <w:bCs/>
          <w:kern w:val="0"/>
          <w:sz w:val="32"/>
          <w:szCs w:val="32"/>
        </w:rPr>
        <w:t>（</w:t>
      </w:r>
      <w:r w:rsidRPr="00B538D7">
        <w:rPr>
          <w:rFonts w:ascii="仿宋_GB2312" w:eastAsia="仿宋_GB2312" w:hint="eastAsia"/>
          <w:bCs/>
          <w:kern w:val="0"/>
          <w:sz w:val="32"/>
          <w:szCs w:val="32"/>
        </w:rPr>
        <w:t>M</w:t>
      </w:r>
      <w:r w:rsidRPr="00B538D7">
        <w:rPr>
          <w:rFonts w:ascii="仿宋_GB2312" w:eastAsia="仿宋_GB2312" w:hint="eastAsia"/>
          <w:bCs/>
          <w:kern w:val="0"/>
          <w:sz w:val="32"/>
          <w:szCs w:val="32"/>
          <w:vertAlign w:val="subscript"/>
        </w:rPr>
        <w:t>2</w:t>
      </w:r>
      <w:r w:rsidR="00E5025F">
        <w:rPr>
          <w:rFonts w:ascii="仿宋_GB2312" w:eastAsia="仿宋_GB2312" w:hint="eastAsia"/>
          <w:bCs/>
          <w:kern w:val="0"/>
          <w:sz w:val="32"/>
          <w:szCs w:val="32"/>
        </w:rPr>
        <w:t>）</w:t>
      </w:r>
      <w:r>
        <w:rPr>
          <w:rFonts w:ascii="仿宋_GB2312" w:eastAsia="仿宋_GB2312" w:hint="eastAsia"/>
          <w:bCs/>
          <w:kern w:val="0"/>
          <w:sz w:val="32"/>
          <w:szCs w:val="32"/>
        </w:rPr>
        <w:t>”，“</w:t>
      </w:r>
      <w:r w:rsidRPr="00B538D7">
        <w:rPr>
          <w:rFonts w:ascii="仿宋_GB2312" w:eastAsia="仿宋_GB2312" w:hint="eastAsia"/>
          <w:bCs/>
          <w:kern w:val="0"/>
          <w:sz w:val="32"/>
          <w:szCs w:val="32"/>
        </w:rPr>
        <w:t>学术成果</w:t>
      </w:r>
      <w:r w:rsidR="00E5025F">
        <w:rPr>
          <w:rFonts w:ascii="仿宋_GB2312" w:eastAsia="仿宋_GB2312" w:hint="eastAsia"/>
          <w:bCs/>
          <w:kern w:val="0"/>
          <w:sz w:val="32"/>
          <w:szCs w:val="32"/>
        </w:rPr>
        <w:t>（</w:t>
      </w:r>
      <w:r w:rsidRPr="00B538D7">
        <w:rPr>
          <w:rFonts w:ascii="仿宋_GB2312" w:eastAsia="仿宋_GB2312" w:hint="eastAsia"/>
          <w:bCs/>
          <w:kern w:val="0"/>
          <w:sz w:val="32"/>
          <w:szCs w:val="32"/>
        </w:rPr>
        <w:t>M</w:t>
      </w:r>
      <w:r w:rsidRPr="00B538D7">
        <w:rPr>
          <w:rFonts w:ascii="仿宋_GB2312" w:eastAsia="仿宋_GB2312" w:hint="eastAsia"/>
          <w:bCs/>
          <w:kern w:val="0"/>
          <w:sz w:val="32"/>
          <w:szCs w:val="32"/>
          <w:vertAlign w:val="subscript"/>
        </w:rPr>
        <w:t>3</w:t>
      </w:r>
      <w:r w:rsidR="00E5025F">
        <w:rPr>
          <w:rFonts w:ascii="仿宋_GB2312" w:eastAsia="仿宋_GB2312" w:hint="eastAsia"/>
          <w:bCs/>
          <w:kern w:val="0"/>
          <w:sz w:val="32"/>
          <w:szCs w:val="32"/>
        </w:rPr>
        <w:t>）</w:t>
      </w:r>
      <w:r>
        <w:rPr>
          <w:rFonts w:ascii="仿宋_GB2312" w:eastAsia="仿宋_GB2312" w:hint="eastAsia"/>
          <w:bCs/>
          <w:kern w:val="0"/>
          <w:sz w:val="32"/>
          <w:szCs w:val="32"/>
        </w:rPr>
        <w:t>”，“</w:t>
      </w:r>
      <w:r w:rsidRPr="00B538D7">
        <w:rPr>
          <w:rFonts w:ascii="仿宋_GB2312" w:eastAsia="仿宋_GB2312" w:hint="eastAsia"/>
          <w:bCs/>
          <w:kern w:val="0"/>
          <w:sz w:val="32"/>
          <w:szCs w:val="32"/>
        </w:rPr>
        <w:t>科研业绩</w:t>
      </w:r>
      <w:r w:rsidR="00E5025F">
        <w:rPr>
          <w:rFonts w:ascii="仿宋_GB2312" w:eastAsia="仿宋_GB2312" w:hint="eastAsia"/>
          <w:bCs/>
          <w:kern w:val="0"/>
          <w:sz w:val="32"/>
          <w:szCs w:val="32"/>
        </w:rPr>
        <w:t>（</w:t>
      </w:r>
      <w:r w:rsidRPr="00B538D7">
        <w:rPr>
          <w:rFonts w:ascii="仿宋_GB2312" w:eastAsia="仿宋_GB2312" w:hint="eastAsia"/>
          <w:bCs/>
          <w:kern w:val="0"/>
          <w:sz w:val="32"/>
          <w:szCs w:val="32"/>
        </w:rPr>
        <w:t>M</w:t>
      </w:r>
      <w:r w:rsidRPr="00B538D7">
        <w:rPr>
          <w:rFonts w:ascii="仿宋_GB2312" w:eastAsia="仿宋_GB2312" w:hint="eastAsia"/>
          <w:bCs/>
          <w:kern w:val="0"/>
          <w:sz w:val="32"/>
          <w:szCs w:val="32"/>
          <w:vertAlign w:val="subscript"/>
        </w:rPr>
        <w:t>4</w:t>
      </w:r>
      <w:r w:rsidRPr="00B538D7">
        <w:rPr>
          <w:rFonts w:ascii="仿宋_GB2312" w:eastAsia="仿宋_GB2312" w:hint="eastAsia"/>
          <w:bCs/>
          <w:kern w:val="0"/>
          <w:sz w:val="32"/>
          <w:szCs w:val="32"/>
        </w:rPr>
        <w:t>)</w:t>
      </w:r>
      <w:r>
        <w:rPr>
          <w:rFonts w:ascii="仿宋_GB2312" w:eastAsia="仿宋_GB2312" w:hint="eastAsia"/>
          <w:bCs/>
          <w:kern w:val="0"/>
          <w:sz w:val="32"/>
          <w:szCs w:val="32"/>
        </w:rPr>
        <w:t>”，“</w:t>
      </w:r>
      <w:r w:rsidRPr="00B538D7">
        <w:rPr>
          <w:rFonts w:ascii="仿宋_GB2312" w:eastAsia="仿宋_GB2312" w:hint="eastAsia"/>
          <w:bCs/>
          <w:kern w:val="0"/>
          <w:sz w:val="32"/>
          <w:szCs w:val="32"/>
        </w:rPr>
        <w:t>各类获奖</w:t>
      </w:r>
      <w:r w:rsidR="00E5025F">
        <w:rPr>
          <w:rFonts w:ascii="仿宋_GB2312" w:eastAsia="仿宋_GB2312" w:hint="eastAsia"/>
          <w:bCs/>
          <w:kern w:val="0"/>
          <w:sz w:val="32"/>
          <w:szCs w:val="32"/>
        </w:rPr>
        <w:t>（</w:t>
      </w:r>
      <w:r w:rsidRPr="00B538D7">
        <w:rPr>
          <w:rFonts w:ascii="仿宋_GB2312" w:eastAsia="仿宋_GB2312" w:hint="eastAsia"/>
          <w:bCs/>
          <w:kern w:val="0"/>
          <w:sz w:val="32"/>
          <w:szCs w:val="32"/>
        </w:rPr>
        <w:t>M</w:t>
      </w:r>
      <w:r w:rsidRPr="00B538D7">
        <w:rPr>
          <w:rFonts w:ascii="仿宋_GB2312" w:eastAsia="仿宋_GB2312" w:hint="eastAsia"/>
          <w:bCs/>
          <w:kern w:val="0"/>
          <w:sz w:val="32"/>
          <w:szCs w:val="32"/>
          <w:vertAlign w:val="subscript"/>
        </w:rPr>
        <w:t>5</w:t>
      </w:r>
      <w:r w:rsidR="00E5025F">
        <w:rPr>
          <w:rFonts w:ascii="仿宋_GB2312" w:eastAsia="仿宋_GB2312" w:hint="eastAsia"/>
          <w:bCs/>
          <w:kern w:val="0"/>
          <w:sz w:val="32"/>
          <w:szCs w:val="32"/>
        </w:rPr>
        <w:t>）</w:t>
      </w:r>
      <w:r>
        <w:rPr>
          <w:rFonts w:ascii="仿宋_GB2312" w:eastAsia="仿宋_GB2312" w:hint="eastAsia"/>
          <w:bCs/>
          <w:kern w:val="0"/>
          <w:sz w:val="32"/>
          <w:szCs w:val="32"/>
        </w:rPr>
        <w:t>”，“</w:t>
      </w:r>
      <w:r w:rsidRPr="00B538D7">
        <w:rPr>
          <w:rFonts w:ascii="仿宋_GB2312" w:eastAsia="仿宋_GB2312" w:hint="eastAsia"/>
          <w:bCs/>
          <w:kern w:val="0"/>
          <w:sz w:val="32"/>
          <w:szCs w:val="32"/>
        </w:rPr>
        <w:t>培养要求</w:t>
      </w:r>
      <w:r w:rsidR="00E5025F">
        <w:rPr>
          <w:rFonts w:ascii="仿宋_GB2312" w:eastAsia="仿宋_GB2312" w:hint="eastAsia"/>
          <w:bCs/>
          <w:kern w:val="0"/>
          <w:sz w:val="32"/>
          <w:szCs w:val="32"/>
        </w:rPr>
        <w:t>（</w:t>
      </w:r>
      <w:r w:rsidRPr="00B538D7">
        <w:rPr>
          <w:rFonts w:ascii="仿宋_GB2312" w:eastAsia="仿宋_GB2312" w:hint="eastAsia"/>
          <w:bCs/>
          <w:kern w:val="0"/>
          <w:sz w:val="32"/>
          <w:szCs w:val="32"/>
        </w:rPr>
        <w:t>M</w:t>
      </w:r>
      <w:r w:rsidRPr="00B538D7">
        <w:rPr>
          <w:rFonts w:ascii="仿宋_GB2312" w:eastAsia="仿宋_GB2312" w:hint="eastAsia"/>
          <w:bCs/>
          <w:kern w:val="0"/>
          <w:sz w:val="32"/>
          <w:szCs w:val="32"/>
          <w:vertAlign w:val="subscript"/>
        </w:rPr>
        <w:t>6</w:t>
      </w:r>
      <w:r w:rsidR="00E5025F">
        <w:rPr>
          <w:rFonts w:ascii="仿宋_GB2312" w:eastAsia="仿宋_GB2312" w:hint="eastAsia"/>
          <w:bCs/>
          <w:kern w:val="0"/>
          <w:sz w:val="32"/>
          <w:szCs w:val="32"/>
        </w:rPr>
        <w:t>）</w:t>
      </w:r>
      <w:r>
        <w:rPr>
          <w:rFonts w:ascii="仿宋_GB2312" w:eastAsia="仿宋_GB2312" w:hint="eastAsia"/>
          <w:bCs/>
          <w:kern w:val="0"/>
          <w:sz w:val="32"/>
          <w:szCs w:val="32"/>
        </w:rPr>
        <w:t>”，“</w:t>
      </w:r>
      <w:r w:rsidRPr="00B538D7">
        <w:rPr>
          <w:rFonts w:ascii="仿宋_GB2312" w:eastAsia="仿宋_GB2312" w:hint="eastAsia"/>
          <w:bCs/>
          <w:kern w:val="0"/>
          <w:sz w:val="32"/>
          <w:szCs w:val="32"/>
        </w:rPr>
        <w:t>社会实践</w:t>
      </w:r>
      <w:r w:rsidR="00E5025F">
        <w:rPr>
          <w:rFonts w:ascii="仿宋_GB2312" w:eastAsia="仿宋_GB2312" w:hint="eastAsia"/>
          <w:bCs/>
          <w:kern w:val="0"/>
          <w:sz w:val="32"/>
          <w:szCs w:val="32"/>
        </w:rPr>
        <w:t>（</w:t>
      </w:r>
      <w:r w:rsidRPr="00B538D7">
        <w:rPr>
          <w:rFonts w:ascii="仿宋_GB2312" w:eastAsia="仿宋_GB2312" w:hint="eastAsia"/>
          <w:bCs/>
          <w:kern w:val="0"/>
          <w:sz w:val="32"/>
          <w:szCs w:val="32"/>
        </w:rPr>
        <w:t>M</w:t>
      </w:r>
      <w:r w:rsidRPr="00B538D7">
        <w:rPr>
          <w:rFonts w:ascii="仿宋_GB2312" w:eastAsia="仿宋_GB2312" w:hint="eastAsia"/>
          <w:bCs/>
          <w:kern w:val="0"/>
          <w:sz w:val="32"/>
          <w:szCs w:val="32"/>
          <w:vertAlign w:val="subscript"/>
        </w:rPr>
        <w:t>7</w:t>
      </w:r>
      <w:r w:rsidR="00E5025F">
        <w:rPr>
          <w:rFonts w:ascii="仿宋_GB2312" w:eastAsia="仿宋_GB2312" w:hint="eastAsia"/>
          <w:bCs/>
          <w:kern w:val="0"/>
          <w:sz w:val="32"/>
          <w:szCs w:val="32"/>
        </w:rPr>
        <w:t>）</w:t>
      </w:r>
      <w:r>
        <w:rPr>
          <w:rFonts w:ascii="仿宋_GB2312" w:eastAsia="仿宋_GB2312" w:hint="eastAsia"/>
          <w:bCs/>
          <w:kern w:val="0"/>
          <w:sz w:val="32"/>
          <w:szCs w:val="32"/>
        </w:rPr>
        <w:t>”，“</w:t>
      </w:r>
      <w:r w:rsidRPr="00B538D7">
        <w:rPr>
          <w:rFonts w:ascii="仿宋_GB2312" w:eastAsia="仿宋_GB2312" w:hint="eastAsia"/>
          <w:bCs/>
          <w:kern w:val="0"/>
          <w:sz w:val="32"/>
          <w:szCs w:val="32"/>
        </w:rPr>
        <w:t>学生干部</w:t>
      </w:r>
      <w:r w:rsidR="00E5025F">
        <w:rPr>
          <w:rFonts w:ascii="仿宋_GB2312" w:eastAsia="仿宋_GB2312" w:hint="eastAsia"/>
          <w:bCs/>
          <w:kern w:val="0"/>
          <w:sz w:val="32"/>
          <w:szCs w:val="32"/>
        </w:rPr>
        <w:t>（</w:t>
      </w:r>
      <w:r w:rsidRPr="00B538D7">
        <w:rPr>
          <w:rFonts w:ascii="仿宋_GB2312" w:eastAsia="仿宋_GB2312" w:hint="eastAsia"/>
          <w:bCs/>
          <w:kern w:val="0"/>
          <w:sz w:val="32"/>
          <w:szCs w:val="32"/>
        </w:rPr>
        <w:t>M</w:t>
      </w:r>
      <w:r w:rsidRPr="00B538D7">
        <w:rPr>
          <w:rFonts w:ascii="仿宋_GB2312" w:eastAsia="仿宋_GB2312" w:hint="eastAsia"/>
          <w:bCs/>
          <w:kern w:val="0"/>
          <w:sz w:val="32"/>
          <w:szCs w:val="32"/>
          <w:vertAlign w:val="subscript"/>
        </w:rPr>
        <w:t>8</w:t>
      </w:r>
      <w:r w:rsidR="00E5025F">
        <w:rPr>
          <w:rFonts w:ascii="仿宋_GB2312" w:eastAsia="仿宋_GB2312" w:hint="eastAsia"/>
          <w:bCs/>
          <w:kern w:val="0"/>
          <w:sz w:val="32"/>
          <w:szCs w:val="32"/>
        </w:rPr>
        <w:t>）</w:t>
      </w:r>
      <w:r>
        <w:rPr>
          <w:rFonts w:ascii="仿宋_GB2312" w:eastAsia="仿宋_GB2312" w:hint="eastAsia"/>
          <w:bCs/>
          <w:kern w:val="0"/>
          <w:sz w:val="32"/>
          <w:szCs w:val="32"/>
        </w:rPr>
        <w:t>”。各指标加分细则如下表。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8"/>
        <w:gridCol w:w="1226"/>
        <w:gridCol w:w="1120"/>
        <w:gridCol w:w="950"/>
        <w:gridCol w:w="950"/>
        <w:gridCol w:w="1418"/>
        <w:gridCol w:w="2313"/>
      </w:tblGrid>
      <w:tr w:rsidR="00C8358E" w:rsidRPr="00646FFA" w:rsidTr="00242E3B">
        <w:trPr>
          <w:trHeight w:val="630"/>
          <w:jc w:val="center"/>
        </w:trPr>
        <w:tc>
          <w:tcPr>
            <w:tcW w:w="1218" w:type="dxa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ind w:leftChars="-11" w:left="-23" w:firstLineChars="10" w:firstLine="21"/>
              <w:jc w:val="center"/>
              <w:rPr>
                <w:rFonts w:ascii="黑体" w:eastAsia="黑体" w:hAnsi="黑体"/>
                <w:b/>
                <w:szCs w:val="21"/>
              </w:rPr>
            </w:pPr>
            <w:bookmarkStart w:id="0" w:name="_GoBack" w:colFirst="0" w:colLast="5"/>
            <w:r w:rsidRPr="00646FFA">
              <w:rPr>
                <w:rFonts w:ascii="黑体" w:eastAsia="黑体" w:hAnsi="黑体" w:hint="eastAsia"/>
                <w:b/>
                <w:szCs w:val="21"/>
              </w:rPr>
              <w:t>一级指标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646FFA">
              <w:rPr>
                <w:rFonts w:ascii="黑体" w:eastAsia="黑体" w:hAnsi="黑体" w:hint="eastAsia"/>
                <w:b/>
                <w:szCs w:val="21"/>
              </w:rPr>
              <w:t>二级指标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646FFA">
              <w:rPr>
                <w:rFonts w:ascii="黑体" w:eastAsia="黑体" w:hAnsi="黑体" w:hint="eastAsia"/>
                <w:b/>
                <w:szCs w:val="21"/>
              </w:rPr>
              <w:t>细化指标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646FFA">
              <w:rPr>
                <w:rFonts w:ascii="黑体" w:eastAsia="黑体" w:hAnsi="黑体" w:hint="eastAsia"/>
                <w:b/>
                <w:szCs w:val="21"/>
              </w:rPr>
              <w:t>指标内涵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646FFA">
              <w:rPr>
                <w:rFonts w:ascii="黑体" w:eastAsia="黑体" w:hAnsi="黑体" w:hint="eastAsia"/>
                <w:b/>
                <w:szCs w:val="21"/>
              </w:rPr>
              <w:t>测评办法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646FFA">
              <w:rPr>
                <w:rFonts w:ascii="黑体" w:eastAsia="黑体" w:hAnsi="黑体" w:hint="eastAsia"/>
                <w:b/>
                <w:szCs w:val="21"/>
              </w:rPr>
              <w:t>备注</w:t>
            </w:r>
          </w:p>
        </w:tc>
      </w:tr>
      <w:bookmarkEnd w:id="0"/>
      <w:tr w:rsidR="00C8358E" w:rsidRPr="00646FFA" w:rsidTr="00242E3B">
        <w:trPr>
          <w:trHeight w:val="1473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646FFA">
              <w:rPr>
                <w:rFonts w:ascii="黑体" w:eastAsia="黑体" w:hAnsi="黑体" w:hint="eastAsia"/>
                <w:szCs w:val="21"/>
              </w:rPr>
              <w:t>基本素养</w:t>
            </w:r>
            <w:r>
              <w:rPr>
                <w:rFonts w:ascii="黑体" w:eastAsia="黑体" w:hAnsi="黑体" w:hint="eastAsia"/>
                <w:szCs w:val="21"/>
              </w:rPr>
              <w:t>（M</w:t>
            </w:r>
            <w:r w:rsidRPr="00C22426">
              <w:rPr>
                <w:rFonts w:ascii="黑体" w:eastAsia="黑体" w:hAnsi="黑体" w:hint="eastAsia"/>
                <w:szCs w:val="21"/>
                <w:vertAlign w:val="subscript"/>
              </w:rPr>
              <w:t>1</w:t>
            </w:r>
            <w:r>
              <w:rPr>
                <w:rFonts w:ascii="黑体" w:eastAsia="黑体" w:hAnsi="黑体" w:hint="eastAsia"/>
                <w:szCs w:val="21"/>
              </w:rPr>
              <w:t>）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646FFA">
              <w:rPr>
                <w:rFonts w:ascii="仿宋" w:eastAsia="仿宋" w:hAnsi="仿宋" w:hint="eastAsia"/>
                <w:szCs w:val="21"/>
              </w:rPr>
              <w:t>思想道德水平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是否有科学的世界观、人生观和价值观，</w:t>
            </w:r>
            <w:r>
              <w:rPr>
                <w:rFonts w:ascii="仿宋" w:eastAsia="仿宋" w:hAnsi="仿宋"/>
                <w:szCs w:val="21"/>
              </w:rPr>
              <w:t>是否养成良好的道德品质和</w:t>
            </w:r>
            <w:r>
              <w:rPr>
                <w:rFonts w:ascii="仿宋" w:eastAsia="仿宋" w:hAnsi="仿宋" w:hint="eastAsia"/>
                <w:szCs w:val="21"/>
              </w:rPr>
              <w:t>积极</w:t>
            </w:r>
            <w:r>
              <w:rPr>
                <w:rFonts w:ascii="仿宋" w:eastAsia="仿宋" w:hAnsi="仿宋"/>
                <w:szCs w:val="21"/>
              </w:rPr>
              <w:t>健康</w:t>
            </w:r>
            <w:r>
              <w:rPr>
                <w:rFonts w:ascii="仿宋" w:eastAsia="仿宋" w:hAnsi="仿宋" w:hint="eastAsia"/>
                <w:szCs w:val="21"/>
              </w:rPr>
              <w:t>、文明</w:t>
            </w:r>
            <w:r>
              <w:rPr>
                <w:rFonts w:ascii="仿宋" w:eastAsia="仿宋" w:hAnsi="仿宋"/>
                <w:szCs w:val="21"/>
              </w:rPr>
              <w:t>的生活方式。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358E" w:rsidRPr="00646FFA" w:rsidRDefault="00C8358E" w:rsidP="009E61CC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基本</w:t>
            </w:r>
            <w:r>
              <w:rPr>
                <w:rFonts w:ascii="仿宋" w:eastAsia="仿宋" w:hAnsi="仿宋"/>
                <w:szCs w:val="21"/>
              </w:rPr>
              <w:t>满足指标内涵</w:t>
            </w:r>
            <w:r>
              <w:rPr>
                <w:rFonts w:ascii="仿宋" w:eastAsia="仿宋" w:hAnsi="仿宋" w:hint="eastAsia"/>
                <w:szCs w:val="21"/>
              </w:rPr>
              <w:t>，按实际</w:t>
            </w:r>
            <w:r>
              <w:rPr>
                <w:rFonts w:ascii="仿宋" w:eastAsia="仿宋" w:hAnsi="仿宋"/>
                <w:szCs w:val="21"/>
              </w:rPr>
              <w:t>计</w:t>
            </w:r>
            <w:r w:rsidR="009E61CC">
              <w:rPr>
                <w:rFonts w:ascii="仿宋" w:eastAsia="仿宋" w:hAnsi="仿宋" w:hint="eastAsia"/>
                <w:szCs w:val="21"/>
              </w:rPr>
              <w:t>6</w:t>
            </w:r>
            <w:r>
              <w:rPr>
                <w:rFonts w:ascii="仿宋" w:eastAsia="仿宋" w:hAnsi="仿宋"/>
                <w:szCs w:val="21"/>
              </w:rPr>
              <w:t>~9</w:t>
            </w:r>
            <w:r>
              <w:rPr>
                <w:rFonts w:ascii="仿宋" w:eastAsia="仿宋" w:hAnsi="仿宋" w:hint="eastAsia"/>
                <w:szCs w:val="21"/>
              </w:rPr>
              <w:t>分</w:t>
            </w:r>
            <w:r>
              <w:rPr>
                <w:rFonts w:ascii="仿宋" w:eastAsia="仿宋" w:hAnsi="仿宋"/>
                <w:szCs w:val="21"/>
              </w:rPr>
              <w:t>，其中表现优异者，计</w:t>
            </w:r>
            <w:r>
              <w:rPr>
                <w:rFonts w:ascii="仿宋" w:eastAsia="仿宋" w:hAnsi="仿宋" w:hint="eastAsia"/>
                <w:szCs w:val="21"/>
              </w:rPr>
              <w:t>10分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</w:tcPr>
          <w:p w:rsidR="00C8358E" w:rsidRPr="00646FFA" w:rsidRDefault="00C8358E" w:rsidP="0061363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“基本素养</w:t>
            </w:r>
            <w:r w:rsidR="00613634">
              <w:rPr>
                <w:rFonts w:ascii="黑体" w:eastAsia="黑体" w:hAnsi="黑体" w:hint="eastAsia"/>
                <w:szCs w:val="21"/>
              </w:rPr>
              <w:t>（M</w:t>
            </w:r>
            <w:r w:rsidR="00613634" w:rsidRPr="00C22426">
              <w:rPr>
                <w:rFonts w:ascii="黑体" w:eastAsia="黑体" w:hAnsi="黑体" w:hint="eastAsia"/>
                <w:szCs w:val="21"/>
                <w:vertAlign w:val="subscript"/>
              </w:rPr>
              <w:t>1</w:t>
            </w:r>
            <w:r w:rsidR="00613634">
              <w:rPr>
                <w:rFonts w:ascii="黑体" w:eastAsia="黑体" w:hAnsi="黑体" w:hint="eastAsia"/>
                <w:szCs w:val="21"/>
              </w:rPr>
              <w:t>）</w:t>
            </w:r>
            <w:r>
              <w:rPr>
                <w:rFonts w:ascii="仿宋" w:eastAsia="仿宋" w:hAnsi="仿宋" w:hint="eastAsia"/>
                <w:szCs w:val="21"/>
              </w:rPr>
              <w:t>”一项低于12分（不及格）者，取消</w:t>
            </w:r>
            <w:r w:rsidR="00613634">
              <w:rPr>
                <w:rFonts w:ascii="仿宋" w:eastAsia="仿宋" w:hAnsi="仿宋" w:hint="eastAsia"/>
                <w:szCs w:val="21"/>
              </w:rPr>
              <w:t>各类奖助学金和荣誉称号</w:t>
            </w:r>
            <w:r>
              <w:rPr>
                <w:rFonts w:ascii="仿宋" w:eastAsia="仿宋" w:hAnsi="仿宋" w:hint="eastAsia"/>
                <w:szCs w:val="21"/>
              </w:rPr>
              <w:t>参评资格；大于等于12分，可以参评</w:t>
            </w:r>
            <w:r w:rsidR="00613634">
              <w:rPr>
                <w:rFonts w:ascii="仿宋" w:eastAsia="仿宋" w:hAnsi="仿宋" w:hint="eastAsia"/>
                <w:szCs w:val="21"/>
              </w:rPr>
              <w:t>各类奖助学金和</w:t>
            </w:r>
            <w:r w:rsidR="00613634">
              <w:rPr>
                <w:rFonts w:ascii="仿宋" w:eastAsia="仿宋" w:hAnsi="仿宋" w:hint="eastAsia"/>
                <w:szCs w:val="21"/>
              </w:rPr>
              <w:lastRenderedPageBreak/>
              <w:t>荣誉称号</w:t>
            </w:r>
            <w:r>
              <w:rPr>
                <w:rFonts w:ascii="仿宋" w:eastAsia="仿宋" w:hAnsi="仿宋" w:hint="eastAsia"/>
                <w:szCs w:val="21"/>
              </w:rPr>
              <w:t>，但该项分值不计入综合评测总分。</w:t>
            </w:r>
          </w:p>
        </w:tc>
      </w:tr>
      <w:tr w:rsidR="00C8358E" w:rsidRPr="00646FFA" w:rsidTr="00242E3B">
        <w:trPr>
          <w:trHeight w:val="1550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646FFA">
              <w:rPr>
                <w:rFonts w:ascii="仿宋" w:eastAsia="仿宋" w:hAnsi="仿宋" w:hint="eastAsia"/>
                <w:szCs w:val="21"/>
              </w:rPr>
              <w:t>政治法纪素养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是否拥护社会主义制度</w:t>
            </w:r>
            <w:r>
              <w:rPr>
                <w:rFonts w:ascii="仿宋" w:eastAsia="仿宋" w:hAnsi="仿宋" w:hint="eastAsia"/>
                <w:szCs w:val="21"/>
              </w:rPr>
              <w:t>、党的</w:t>
            </w:r>
            <w:r>
              <w:rPr>
                <w:rFonts w:ascii="仿宋" w:eastAsia="仿宋" w:hAnsi="仿宋"/>
                <w:szCs w:val="21"/>
              </w:rPr>
              <w:t>领导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>
              <w:rPr>
                <w:rFonts w:ascii="仿宋" w:eastAsia="仿宋" w:hAnsi="仿宋"/>
                <w:szCs w:val="21"/>
              </w:rPr>
              <w:t>党的基本路线和方针政策。</w:t>
            </w:r>
            <w:r>
              <w:rPr>
                <w:rFonts w:ascii="仿宋" w:eastAsia="仿宋" w:hAnsi="仿宋" w:hint="eastAsia"/>
                <w:szCs w:val="21"/>
              </w:rPr>
              <w:t>考察</w:t>
            </w:r>
            <w:r>
              <w:rPr>
                <w:rFonts w:ascii="仿宋" w:eastAsia="仿宋" w:hAnsi="仿宋"/>
                <w:szCs w:val="21"/>
              </w:rPr>
              <w:t>是否</w:t>
            </w:r>
            <w:r>
              <w:rPr>
                <w:rFonts w:ascii="仿宋" w:eastAsia="仿宋" w:hAnsi="仿宋" w:hint="eastAsia"/>
                <w:szCs w:val="21"/>
              </w:rPr>
              <w:t>遵守校级法规</w:t>
            </w:r>
            <w:r>
              <w:rPr>
                <w:rFonts w:ascii="仿宋" w:eastAsia="仿宋" w:hAnsi="仿宋"/>
                <w:szCs w:val="21"/>
              </w:rPr>
              <w:t>，是否做到遵纪守法和廉洁自律。</w:t>
            </w:r>
            <w:r>
              <w:rPr>
                <w:rFonts w:ascii="仿宋" w:eastAsia="仿宋" w:hAnsi="仿宋" w:hint="eastAsia"/>
                <w:szCs w:val="21"/>
              </w:rPr>
              <w:t>是否能积极参加学校或学院组织的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思政教育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和活动。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358E" w:rsidRPr="00646FFA" w:rsidRDefault="00C8358E" w:rsidP="009E61CC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基本满足指标内涵</w:t>
            </w:r>
            <w:r>
              <w:rPr>
                <w:rFonts w:ascii="仿宋" w:eastAsia="仿宋" w:hAnsi="仿宋"/>
                <w:szCs w:val="21"/>
              </w:rPr>
              <w:t>，按实际计</w:t>
            </w:r>
            <w:r w:rsidR="009E61CC">
              <w:rPr>
                <w:rFonts w:ascii="仿宋" w:eastAsia="仿宋" w:hAnsi="仿宋" w:hint="eastAsia"/>
                <w:szCs w:val="21"/>
              </w:rPr>
              <w:t>6</w:t>
            </w:r>
            <w:r>
              <w:rPr>
                <w:rFonts w:ascii="仿宋" w:eastAsia="仿宋" w:hAnsi="仿宋"/>
                <w:szCs w:val="21"/>
              </w:rPr>
              <w:t>~9</w:t>
            </w:r>
            <w:r>
              <w:rPr>
                <w:rFonts w:ascii="仿宋" w:eastAsia="仿宋" w:hAnsi="仿宋" w:hint="eastAsia"/>
                <w:szCs w:val="21"/>
              </w:rPr>
              <w:t>，其中表现优异者</w:t>
            </w:r>
            <w:r>
              <w:rPr>
                <w:rFonts w:ascii="仿宋" w:eastAsia="仿宋" w:hAnsi="仿宋"/>
                <w:szCs w:val="21"/>
              </w:rPr>
              <w:t>，计</w:t>
            </w:r>
            <w:r>
              <w:rPr>
                <w:rFonts w:ascii="仿宋" w:eastAsia="仿宋" w:hAnsi="仿宋" w:hint="eastAsia"/>
                <w:szCs w:val="21"/>
              </w:rPr>
              <w:t>10分.</w:t>
            </w: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13634" w:rsidRPr="00646FFA" w:rsidTr="000D1EBB">
        <w:trPr>
          <w:trHeight w:val="1385"/>
          <w:jc w:val="center"/>
        </w:trPr>
        <w:tc>
          <w:tcPr>
            <w:tcW w:w="1218" w:type="dxa"/>
            <w:shd w:val="clear" w:color="auto" w:fill="auto"/>
            <w:vAlign w:val="center"/>
          </w:tcPr>
          <w:p w:rsidR="00613634" w:rsidRPr="00646FFA" w:rsidRDefault="00613634" w:rsidP="00482024">
            <w:pPr>
              <w:spacing w:line="240" w:lineRule="atLeast"/>
              <w:ind w:firstLineChars="50" w:firstLine="105"/>
              <w:jc w:val="center"/>
              <w:rPr>
                <w:rFonts w:ascii="黑体" w:eastAsia="黑体" w:hAnsi="黑体"/>
                <w:szCs w:val="21"/>
              </w:rPr>
            </w:pPr>
            <w:r w:rsidRPr="00646FFA">
              <w:rPr>
                <w:rFonts w:ascii="黑体" w:eastAsia="黑体" w:hAnsi="黑体" w:hint="eastAsia"/>
                <w:szCs w:val="21"/>
              </w:rPr>
              <w:lastRenderedPageBreak/>
              <w:t>理论知识水平</w:t>
            </w:r>
            <w:r>
              <w:rPr>
                <w:rFonts w:ascii="黑体" w:eastAsia="黑体" w:hAnsi="黑体" w:hint="eastAsia"/>
                <w:szCs w:val="21"/>
              </w:rPr>
              <w:t>(M</w:t>
            </w:r>
            <w:r w:rsidRPr="00C22426">
              <w:rPr>
                <w:rFonts w:ascii="黑体" w:eastAsia="黑体" w:hAnsi="黑体" w:hint="eastAsia"/>
                <w:szCs w:val="21"/>
                <w:vertAlign w:val="subscript"/>
              </w:rPr>
              <w:t>2</w:t>
            </w:r>
            <w:r>
              <w:rPr>
                <w:rFonts w:ascii="黑体" w:eastAsia="黑体" w:hAnsi="黑体" w:hint="eastAsia"/>
                <w:szCs w:val="21"/>
              </w:rPr>
              <w:t>)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613634" w:rsidRPr="00646FFA" w:rsidRDefault="00613634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646FFA">
              <w:rPr>
                <w:rFonts w:ascii="仿宋" w:eastAsia="仿宋" w:hAnsi="仿宋" w:hint="eastAsia"/>
                <w:szCs w:val="21"/>
              </w:rPr>
              <w:t>学位课成绩加权平均值</w:t>
            </w:r>
          </w:p>
        </w:tc>
        <w:tc>
          <w:tcPr>
            <w:tcW w:w="4438" w:type="dxa"/>
            <w:gridSpan w:val="4"/>
            <w:shd w:val="clear" w:color="auto" w:fill="auto"/>
            <w:vAlign w:val="center"/>
          </w:tcPr>
          <w:p w:rsidR="00613634" w:rsidRPr="00646FFA" w:rsidRDefault="00613634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学位课成绩加权平均值反映学生对理论知识掌握的水平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613634" w:rsidRPr="00646FFA" w:rsidRDefault="00613634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F17AA">
              <w:rPr>
                <w:rFonts w:ascii="仿宋" w:eastAsia="仿宋" w:hAnsi="仿宋" w:hint="eastAsia"/>
                <w:szCs w:val="21"/>
              </w:rPr>
              <w:t>重修课程的成绩以第一次考试成绩为准</w:t>
            </w:r>
          </w:p>
        </w:tc>
      </w:tr>
      <w:tr w:rsidR="00BB3D28" w:rsidRPr="00646FFA" w:rsidTr="00242E3B">
        <w:trPr>
          <w:trHeight w:val="64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646FFA">
              <w:rPr>
                <w:rFonts w:ascii="黑体" w:eastAsia="黑体" w:hAnsi="黑体" w:hint="eastAsia"/>
                <w:szCs w:val="21"/>
              </w:rPr>
              <w:t>学术成果</w:t>
            </w:r>
            <w:r>
              <w:rPr>
                <w:rFonts w:ascii="黑体" w:eastAsia="黑体" w:hAnsi="黑体" w:hint="eastAsia"/>
                <w:szCs w:val="21"/>
              </w:rPr>
              <w:t>(M</w:t>
            </w:r>
            <w:r>
              <w:rPr>
                <w:rFonts w:ascii="黑体" w:eastAsia="黑体" w:hAnsi="黑体" w:hint="eastAsia"/>
                <w:szCs w:val="21"/>
                <w:vertAlign w:val="subscript"/>
              </w:rPr>
              <w:t>3</w:t>
            </w:r>
            <w:r>
              <w:rPr>
                <w:rFonts w:ascii="黑体" w:eastAsia="黑体" w:hAnsi="黑体" w:hint="eastAsia"/>
                <w:szCs w:val="21"/>
              </w:rPr>
              <w:t>)</w:t>
            </w:r>
          </w:p>
        </w:tc>
        <w:tc>
          <w:tcPr>
            <w:tcW w:w="1226" w:type="dxa"/>
            <w:vMerge w:val="restart"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646FFA">
              <w:rPr>
                <w:rFonts w:ascii="仿宋" w:eastAsia="仿宋" w:hAnsi="仿宋" w:hint="eastAsia"/>
                <w:szCs w:val="21"/>
              </w:rPr>
              <w:t>学术论文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SCI检索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ind w:leftChars="-27" w:left="-57" w:firstLineChars="27" w:firstLine="57"/>
              <w:jc w:val="center"/>
              <w:rPr>
                <w:rFonts w:ascii="仿宋" w:eastAsia="仿宋" w:hAnsi="仿宋"/>
                <w:szCs w:val="21"/>
              </w:rPr>
            </w:pPr>
            <w:r w:rsidRPr="006A0E7D">
              <w:rPr>
                <w:rFonts w:ascii="仿宋" w:eastAsia="仿宋" w:hAnsi="仿宋" w:hint="eastAsia"/>
                <w:szCs w:val="21"/>
              </w:rPr>
              <w:t>影响因子总和≤0.5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10分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</w:tcPr>
          <w:p w:rsidR="00BB3D28" w:rsidRPr="00646FFA" w:rsidRDefault="00BB3D28" w:rsidP="00DE61B2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(1)论文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需发表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在</w:t>
            </w:r>
            <w:r w:rsidRPr="00BA0AEE">
              <w:rPr>
                <w:rFonts w:ascii="仿宋" w:eastAsia="仿宋" w:hAnsi="仿宋" w:hint="eastAsia"/>
                <w:szCs w:val="21"/>
              </w:rPr>
              <w:t>《西安电子科技大学研究生发表学术论文参考目录》</w:t>
            </w:r>
            <w:r>
              <w:rPr>
                <w:rFonts w:ascii="仿宋" w:eastAsia="仿宋" w:hAnsi="仿宋" w:hint="eastAsia"/>
                <w:szCs w:val="21"/>
              </w:rPr>
              <w:t>中规定的期刊或会议论文，不在</w:t>
            </w:r>
            <w:r w:rsidRPr="00BA0AEE">
              <w:rPr>
                <w:rFonts w:ascii="仿宋" w:eastAsia="仿宋" w:hAnsi="仿宋" w:hint="eastAsia"/>
                <w:szCs w:val="21"/>
              </w:rPr>
              <w:t>《西安电子科技大学研究生发表学术论文参考目录》</w:t>
            </w:r>
            <w:r>
              <w:rPr>
                <w:rFonts w:ascii="仿宋" w:eastAsia="仿宋" w:hAnsi="仿宋" w:hint="eastAsia"/>
                <w:szCs w:val="21"/>
              </w:rPr>
              <w:t>上的论文由学院奖助工作管理委员会认定。（2）</w:t>
            </w:r>
            <w:r w:rsidRPr="00BA0AEE">
              <w:rPr>
                <w:rFonts w:ascii="仿宋" w:eastAsia="仿宋" w:hAnsi="仿宋"/>
                <w:szCs w:val="21"/>
              </w:rPr>
              <w:t>SCI</w:t>
            </w:r>
            <w:r w:rsidRPr="00BA0AEE">
              <w:rPr>
                <w:rFonts w:ascii="仿宋" w:eastAsia="仿宋" w:hAnsi="仿宋" w:hint="eastAsia"/>
                <w:szCs w:val="21"/>
              </w:rPr>
              <w:t>检索论文不计篇数，以影响因子总和进行计算，其它论文按篇数计算。</w:t>
            </w:r>
            <w:r w:rsidRPr="00BB79F5"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3</w:t>
            </w:r>
            <w:r w:rsidRPr="00BB79F5">
              <w:rPr>
                <w:rFonts w:ascii="仿宋" w:eastAsia="仿宋" w:hAnsi="仿宋" w:hint="eastAsia"/>
                <w:szCs w:val="21"/>
              </w:rPr>
              <w:t>）论文必须</w:t>
            </w:r>
            <w:proofErr w:type="gramStart"/>
            <w:r w:rsidRPr="00BB79F5">
              <w:rPr>
                <w:rFonts w:ascii="仿宋" w:eastAsia="仿宋" w:hAnsi="仿宋" w:hint="eastAsia"/>
                <w:szCs w:val="21"/>
              </w:rPr>
              <w:t>见刊方能</w:t>
            </w:r>
            <w:proofErr w:type="gramEnd"/>
            <w:r w:rsidRPr="00BB79F5">
              <w:rPr>
                <w:rFonts w:ascii="仿宋" w:eastAsia="仿宋" w:hAnsi="仿宋" w:hint="eastAsia"/>
                <w:szCs w:val="21"/>
              </w:rPr>
              <w:t>作为加分依据（</w:t>
            </w:r>
            <w:r w:rsidRPr="00BB79F5">
              <w:rPr>
                <w:rFonts w:ascii="仿宋" w:eastAsia="仿宋" w:hAnsi="仿宋"/>
                <w:szCs w:val="21"/>
              </w:rPr>
              <w:t>SCI</w:t>
            </w:r>
            <w:proofErr w:type="gramStart"/>
            <w:r w:rsidRPr="00BB79F5">
              <w:rPr>
                <w:rFonts w:ascii="仿宋" w:eastAsia="仿宋" w:hAnsi="仿宋" w:hint="eastAsia"/>
                <w:szCs w:val="21"/>
              </w:rPr>
              <w:t>源刊除外</w:t>
            </w:r>
            <w:proofErr w:type="gramEnd"/>
            <w:r w:rsidRPr="00BB79F5">
              <w:rPr>
                <w:rFonts w:ascii="仿宋" w:eastAsia="仿宋" w:hAnsi="仿宋" w:hint="eastAsia"/>
                <w:szCs w:val="21"/>
              </w:rPr>
              <w:t>）。（</w:t>
            </w:r>
            <w:r>
              <w:rPr>
                <w:rFonts w:ascii="仿宋" w:eastAsia="仿宋" w:hAnsi="仿宋" w:hint="eastAsia"/>
                <w:szCs w:val="21"/>
              </w:rPr>
              <w:t>4</w:t>
            </w:r>
            <w:r w:rsidRPr="00BB79F5">
              <w:rPr>
                <w:rFonts w:ascii="仿宋" w:eastAsia="仿宋" w:hAnsi="仿宋" w:hint="eastAsia"/>
                <w:szCs w:val="21"/>
              </w:rPr>
              <w:t>）同一论文</w:t>
            </w:r>
            <w:r>
              <w:rPr>
                <w:rFonts w:ascii="仿宋" w:eastAsia="仿宋" w:hAnsi="仿宋" w:hint="eastAsia"/>
                <w:szCs w:val="21"/>
              </w:rPr>
              <w:t>适合多个加分类别时</w:t>
            </w:r>
            <w:r w:rsidRPr="00BB79F5">
              <w:rPr>
                <w:rFonts w:ascii="仿宋" w:eastAsia="仿宋" w:hAnsi="仿宋" w:hint="eastAsia"/>
                <w:szCs w:val="21"/>
              </w:rPr>
              <w:t>，按最高加分类别加分一次。（</w:t>
            </w:r>
            <w:r>
              <w:rPr>
                <w:rFonts w:ascii="仿宋" w:eastAsia="仿宋" w:hAnsi="仿宋" w:hint="eastAsia"/>
                <w:szCs w:val="21"/>
              </w:rPr>
              <w:t>5</w:t>
            </w:r>
            <w:r w:rsidRPr="00BB79F5">
              <w:rPr>
                <w:rFonts w:ascii="仿宋" w:eastAsia="仿宋" w:hAnsi="仿宋" w:hint="eastAsia"/>
                <w:szCs w:val="21"/>
              </w:rPr>
              <w:t>）列入计分范围的学术论文必须以研究生为第一作者，或研究生本人导师为第一作者而研究生为第二作者（限一篇）。（</w:t>
            </w:r>
            <w:r>
              <w:rPr>
                <w:rFonts w:ascii="仿宋" w:eastAsia="仿宋" w:hAnsi="仿宋" w:hint="eastAsia"/>
                <w:szCs w:val="21"/>
              </w:rPr>
              <w:t>6</w:t>
            </w:r>
            <w:r w:rsidRPr="00BB79F5">
              <w:rPr>
                <w:rFonts w:ascii="仿宋" w:eastAsia="仿宋" w:hAnsi="仿宋" w:hint="eastAsia"/>
                <w:szCs w:val="21"/>
              </w:rPr>
              <w:t>）</w:t>
            </w:r>
            <w:r w:rsidRPr="00BB79F5">
              <w:rPr>
                <w:rFonts w:ascii="仿宋" w:eastAsia="仿宋" w:hAnsi="仿宋"/>
                <w:szCs w:val="21"/>
              </w:rPr>
              <w:t>A</w:t>
            </w:r>
            <w:r w:rsidRPr="00BB79F5">
              <w:rPr>
                <w:rFonts w:ascii="仿宋" w:eastAsia="仿宋" w:hAnsi="仿宋" w:hint="eastAsia"/>
                <w:szCs w:val="21"/>
              </w:rPr>
              <w:t>类会议和</w:t>
            </w:r>
            <w:r w:rsidRPr="00BB79F5">
              <w:rPr>
                <w:rFonts w:ascii="仿宋" w:eastAsia="仿宋" w:hAnsi="仿宋"/>
                <w:szCs w:val="21"/>
              </w:rPr>
              <w:t>B</w:t>
            </w:r>
            <w:r w:rsidRPr="00BB79F5">
              <w:rPr>
                <w:rFonts w:ascii="仿宋" w:eastAsia="仿宋" w:hAnsi="仿宋" w:hint="eastAsia"/>
                <w:szCs w:val="21"/>
              </w:rPr>
              <w:t>类会议包含范围请参考附件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  <w:r w:rsidRPr="00BB79F5"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BB3D28" w:rsidRPr="00646FFA" w:rsidTr="00242E3B">
        <w:trPr>
          <w:trHeight w:val="64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6A0E7D">
              <w:rPr>
                <w:rFonts w:ascii="仿宋" w:eastAsia="仿宋" w:hAnsi="仿宋" w:hint="eastAsia"/>
                <w:szCs w:val="21"/>
              </w:rPr>
              <w:t>0.5&lt;影响因子总和≤1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影响因子总和</w:t>
            </w:r>
            <w:r>
              <w:rPr>
                <w:rFonts w:ascii="微软雅黑" w:eastAsia="微软雅黑" w:hAnsi="微软雅黑" w:hint="eastAsia"/>
                <w:color w:val="333333"/>
                <w:shd w:val="clear" w:color="auto" w:fill="FFFFFF"/>
              </w:rPr>
              <w:t>×</w:t>
            </w:r>
            <w:r>
              <w:rPr>
                <w:rFonts w:ascii="仿宋" w:eastAsia="仿宋" w:hAnsi="仿宋" w:hint="eastAsia"/>
                <w:szCs w:val="21"/>
              </w:rPr>
              <w:t>20分</w:t>
            </w: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B3D28" w:rsidRPr="00646FFA" w:rsidTr="00242E3B">
        <w:trPr>
          <w:trHeight w:val="64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6A0E7D">
              <w:rPr>
                <w:rFonts w:ascii="仿宋" w:eastAsia="仿宋" w:hAnsi="仿宋" w:hint="eastAsia"/>
                <w:szCs w:val="21"/>
              </w:rPr>
              <w:t>影响因子总和&gt;1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6A0E7D">
              <w:rPr>
                <w:rFonts w:ascii="仿宋" w:eastAsia="仿宋" w:hAnsi="仿宋" w:hint="eastAsia"/>
                <w:szCs w:val="21"/>
              </w:rPr>
              <w:t>20+(影响因子总和-1)</w:t>
            </w:r>
            <w:r>
              <w:rPr>
                <w:rFonts w:ascii="微软雅黑" w:eastAsia="微软雅黑" w:hAnsi="微软雅黑" w:hint="eastAsia"/>
                <w:color w:val="333333"/>
                <w:shd w:val="clear" w:color="auto" w:fill="FFFFFF"/>
              </w:rPr>
              <w:t xml:space="preserve"> ×</w:t>
            </w:r>
            <w:r w:rsidRPr="006A0E7D">
              <w:rPr>
                <w:rFonts w:ascii="仿宋" w:eastAsia="仿宋" w:hAnsi="仿宋" w:hint="eastAsia"/>
                <w:szCs w:val="21"/>
              </w:rPr>
              <w:t>10</w:t>
            </w:r>
            <w:r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B3D28" w:rsidRPr="00646FFA" w:rsidTr="00242E3B">
        <w:trPr>
          <w:trHeight w:val="64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EI检索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国际、国内期刊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5分/篇</w:t>
            </w: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B3D28" w:rsidRPr="00646FFA" w:rsidTr="00BB3D28">
        <w:trPr>
          <w:trHeight w:val="525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会议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A类会议（附件1）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Poster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15分/篇</w:t>
            </w: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B3D28" w:rsidRPr="00646FFA" w:rsidTr="009C7E35">
        <w:trPr>
          <w:trHeight w:val="157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BB3D28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</w:tcPr>
          <w:p w:rsidR="00BB3D28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BB3D28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Oral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3D28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20分/篇</w:t>
            </w: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B3D28" w:rsidRPr="00646FFA" w:rsidTr="00BB3D28">
        <w:trPr>
          <w:trHeight w:val="465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B类会议（附件1）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Poster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5分/篇</w:t>
            </w: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B3D28" w:rsidRPr="00646FFA" w:rsidTr="00AE06FC">
        <w:trPr>
          <w:trHeight w:val="465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0" w:type="dxa"/>
            <w:vMerge/>
            <w:shd w:val="clear" w:color="auto" w:fill="auto"/>
            <w:vAlign w:val="center"/>
          </w:tcPr>
          <w:p w:rsidR="00BB3D28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BB3D28" w:rsidRPr="00646FFA" w:rsidRDefault="00F959D5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Oral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3D28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10分/篇</w:t>
            </w: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B3D28" w:rsidRPr="00646FFA" w:rsidTr="006173FC">
        <w:trPr>
          <w:trHeight w:val="465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BB3D28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国内召开的</w:t>
            </w:r>
            <w:r w:rsidR="00DB1223">
              <w:rPr>
                <w:rFonts w:ascii="仿宋" w:eastAsia="仿宋" w:hAnsi="仿宋" w:hint="eastAsia"/>
                <w:szCs w:val="21"/>
              </w:rPr>
              <w:t>学术</w:t>
            </w:r>
            <w:r>
              <w:rPr>
                <w:rFonts w:ascii="仿宋" w:eastAsia="仿宋" w:hAnsi="仿宋" w:hint="eastAsia"/>
                <w:szCs w:val="21"/>
              </w:rPr>
              <w:t>会议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3D28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5分/篇</w:t>
            </w: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B3D28" w:rsidRPr="00646FFA" w:rsidTr="00482024">
        <w:trPr>
          <w:trHeight w:val="64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20" w:type="dxa"/>
            <w:gridSpan w:val="3"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《</w:t>
            </w:r>
            <w:r w:rsidRPr="006A0E7D">
              <w:rPr>
                <w:rFonts w:ascii="仿宋" w:eastAsia="仿宋" w:hAnsi="仿宋" w:hint="eastAsia"/>
                <w:szCs w:val="21"/>
              </w:rPr>
              <w:t>西安电子科技大学研究生发表学术论文参考目录</w:t>
            </w:r>
            <w:r>
              <w:rPr>
                <w:rFonts w:ascii="仿宋" w:eastAsia="仿宋" w:hAnsi="仿宋" w:hint="eastAsia"/>
                <w:szCs w:val="21"/>
              </w:rPr>
              <w:t>》中非SCI检索、非EI检索的期刊或会议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3D28" w:rsidRPr="006A0E7D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2分/篇</w:t>
            </w: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B3D28" w:rsidRPr="00646FFA" w:rsidTr="00613634">
        <w:trPr>
          <w:trHeight w:val="510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:rsidR="00BB3D28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校学术年会论文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BB3D28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投稿（未收录）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3D28" w:rsidRDefault="00BB3D28" w:rsidP="00242E3B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0.8分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限1篇。</w:t>
            </w:r>
            <w:r w:rsidRPr="00BB79F5">
              <w:rPr>
                <w:rFonts w:ascii="仿宋" w:eastAsia="仿宋" w:hAnsi="仿宋" w:hint="eastAsia"/>
                <w:szCs w:val="21"/>
              </w:rPr>
              <w:t>同一论文</w:t>
            </w:r>
            <w:r>
              <w:rPr>
                <w:rFonts w:ascii="仿宋" w:eastAsia="仿宋" w:hAnsi="仿宋" w:hint="eastAsia"/>
                <w:szCs w:val="21"/>
              </w:rPr>
              <w:t>适合多个加分类别时</w:t>
            </w:r>
            <w:r w:rsidRPr="00BB79F5">
              <w:rPr>
                <w:rFonts w:ascii="仿宋" w:eastAsia="仿宋" w:hAnsi="仿宋" w:hint="eastAsia"/>
                <w:szCs w:val="21"/>
              </w:rPr>
              <w:t>，按最高加分类别加分一次。</w:t>
            </w:r>
          </w:p>
        </w:tc>
      </w:tr>
      <w:tr w:rsidR="00BB3D28" w:rsidRPr="00646FFA" w:rsidTr="00242E3B">
        <w:trPr>
          <w:trHeight w:val="315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BB3D28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BB3D28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收录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3D28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1.5分</w:t>
            </w: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B3D28" w:rsidRPr="00646FFA" w:rsidTr="00242E3B">
        <w:trPr>
          <w:trHeight w:val="376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vMerge w:val="restart"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646FFA">
              <w:rPr>
                <w:rFonts w:ascii="仿宋" w:eastAsia="仿宋" w:hAnsi="仿宋" w:hint="eastAsia"/>
                <w:szCs w:val="21"/>
              </w:rPr>
              <w:t>学术专著</w:t>
            </w:r>
            <w:r>
              <w:rPr>
                <w:rFonts w:ascii="仿宋" w:eastAsia="仿宋" w:hAnsi="仿宋" w:hint="eastAsia"/>
                <w:szCs w:val="21"/>
              </w:rPr>
              <w:t>或教材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5万字以下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不计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0分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</w:tcPr>
          <w:p w:rsidR="00BB3D28" w:rsidRPr="00D755EA" w:rsidRDefault="00BB3D28" w:rsidP="00F50C9D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限1部，折合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成学术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论文计算</w:t>
            </w:r>
          </w:p>
        </w:tc>
      </w:tr>
      <w:tr w:rsidR="00BB3D28" w:rsidRPr="00646FFA" w:rsidTr="00242E3B">
        <w:trPr>
          <w:trHeight w:val="376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5万至10万字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折合1篇EI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3D28" w:rsidRPr="00D755E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5分</w:t>
            </w: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BB3D28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B3D28" w:rsidRPr="00646FFA" w:rsidTr="00242E3B">
        <w:trPr>
          <w:trHeight w:val="376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10万字以上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折合</w:t>
            </w:r>
            <w:r w:rsidRPr="00D755EA">
              <w:rPr>
                <w:rFonts w:ascii="仿宋" w:eastAsia="仿宋" w:hAnsi="仿宋" w:hint="eastAsia"/>
                <w:szCs w:val="21"/>
              </w:rPr>
              <w:t>2篇EI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3D28" w:rsidRPr="00D755E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10分</w:t>
            </w: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BB3D28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8358E" w:rsidRPr="00646FFA" w:rsidTr="00242E3B">
        <w:trPr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ind w:firstLineChars="50" w:firstLine="105"/>
              <w:jc w:val="center"/>
              <w:rPr>
                <w:rFonts w:ascii="黑体" w:eastAsia="黑体" w:hAnsi="黑体"/>
                <w:szCs w:val="21"/>
              </w:rPr>
            </w:pPr>
            <w:r w:rsidRPr="00646FFA">
              <w:rPr>
                <w:rFonts w:ascii="黑体" w:eastAsia="黑体" w:hAnsi="黑体" w:hint="eastAsia"/>
                <w:szCs w:val="21"/>
              </w:rPr>
              <w:t>科研业绩</w:t>
            </w:r>
            <w:r>
              <w:rPr>
                <w:rFonts w:ascii="黑体" w:eastAsia="黑体" w:hAnsi="黑体" w:hint="eastAsia"/>
                <w:szCs w:val="21"/>
              </w:rPr>
              <w:t>(M</w:t>
            </w:r>
            <w:r>
              <w:rPr>
                <w:rFonts w:ascii="黑体" w:eastAsia="黑体" w:hAnsi="黑体" w:hint="eastAsia"/>
                <w:szCs w:val="21"/>
                <w:vertAlign w:val="subscript"/>
              </w:rPr>
              <w:t>4</w:t>
            </w:r>
            <w:r>
              <w:rPr>
                <w:rFonts w:ascii="黑体" w:eastAsia="黑体" w:hAnsi="黑体" w:hint="eastAsia"/>
                <w:szCs w:val="21"/>
              </w:rPr>
              <w:t>)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646FFA">
              <w:rPr>
                <w:rFonts w:ascii="仿宋" w:eastAsia="仿宋" w:hAnsi="仿宋" w:hint="eastAsia"/>
                <w:szCs w:val="21"/>
              </w:rPr>
              <w:t>申请并主持科研项目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8358E" w:rsidRPr="005B3F2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视情况可直接给予一等奖学金，由学院研究生奖助管理委员会研究决定。</w:t>
            </w:r>
          </w:p>
        </w:tc>
      </w:tr>
      <w:tr w:rsidR="00C8358E" w:rsidRPr="00646FFA" w:rsidTr="002717D6">
        <w:trPr>
          <w:trHeight w:val="1226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vMerge w:val="restart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646FFA">
              <w:rPr>
                <w:rFonts w:ascii="仿宋" w:eastAsia="仿宋" w:hAnsi="仿宋" w:hint="eastAsia"/>
                <w:szCs w:val="21"/>
              </w:rPr>
              <w:t>参与</w:t>
            </w:r>
            <w:r>
              <w:rPr>
                <w:rFonts w:ascii="仿宋" w:eastAsia="仿宋" w:hAnsi="仿宋" w:hint="eastAsia"/>
                <w:szCs w:val="21"/>
              </w:rPr>
              <w:t>西安电子科技大学承担的科</w:t>
            </w:r>
            <w:r w:rsidRPr="00646FFA">
              <w:rPr>
                <w:rFonts w:ascii="仿宋" w:eastAsia="仿宋" w:hAnsi="仿宋" w:hint="eastAsia"/>
                <w:szCs w:val="21"/>
              </w:rPr>
              <w:t>研项目的贡献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一类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贡献值为3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8358E" w:rsidRPr="005B3F2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186E32">
              <w:rPr>
                <w:rFonts w:ascii="仿宋" w:eastAsia="仿宋" w:hAnsi="仿宋" w:hint="eastAsia"/>
                <w:szCs w:val="21"/>
              </w:rPr>
              <w:t>“参与系数”×贡献值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</w:tcPr>
          <w:p w:rsidR="00C8358E" w:rsidRPr="00646FFA" w:rsidRDefault="00C8358E" w:rsidP="002717D6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（1）限1个项目。（2）一类、二类、三类科研项目的界定参照附件</w:t>
            </w:r>
            <w:r w:rsidR="00DE61B2"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，不在附件2中所列的项目，其</w:t>
            </w:r>
            <w:r w:rsidRPr="00186E32">
              <w:rPr>
                <w:rFonts w:ascii="仿宋" w:eastAsia="仿宋" w:hAnsi="仿宋" w:hint="eastAsia"/>
                <w:szCs w:val="21"/>
              </w:rPr>
              <w:t>贡献值</w:t>
            </w:r>
            <w:r>
              <w:rPr>
                <w:rFonts w:ascii="仿宋" w:eastAsia="仿宋" w:hAnsi="仿宋" w:hint="eastAsia"/>
                <w:szCs w:val="21"/>
              </w:rPr>
              <w:t>由学院研究生奖助管理委员会研究决定。（3）</w:t>
            </w:r>
            <w:r w:rsidRPr="00186E32">
              <w:rPr>
                <w:rFonts w:ascii="仿宋" w:eastAsia="仿宋" w:hAnsi="仿宋" w:hint="eastAsia"/>
                <w:szCs w:val="21"/>
              </w:rPr>
              <w:t>“参与系数”</w:t>
            </w:r>
            <w:r>
              <w:rPr>
                <w:rFonts w:ascii="仿宋" w:eastAsia="仿宋" w:hAnsi="仿宋" w:hint="eastAsia"/>
                <w:szCs w:val="21"/>
              </w:rPr>
              <w:t>由项目负责人或导师给出，该值大于0且小于等于1。（4）在</w:t>
            </w:r>
            <w:r w:rsidR="002717D6">
              <w:rPr>
                <w:rFonts w:ascii="仿宋" w:eastAsia="仿宋" w:hAnsi="仿宋" w:hint="eastAsia"/>
                <w:szCs w:val="21"/>
              </w:rPr>
              <w:t>校外</w:t>
            </w:r>
            <w:r>
              <w:rPr>
                <w:rFonts w:ascii="仿宋" w:eastAsia="仿宋" w:hAnsi="仿宋" w:hint="eastAsia"/>
                <w:szCs w:val="21"/>
              </w:rPr>
              <w:t>实习超过半年的，该项不计入总分。</w:t>
            </w:r>
          </w:p>
        </w:tc>
      </w:tr>
      <w:tr w:rsidR="00C8358E" w:rsidRPr="00646FFA" w:rsidTr="002717D6">
        <w:trPr>
          <w:trHeight w:val="1271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二类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贡献值为2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8358E" w:rsidRPr="005B3F2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8358E" w:rsidRPr="00646FFA" w:rsidTr="00242E3B">
        <w:trPr>
          <w:trHeight w:val="280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三类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贡献值为1.5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8358E" w:rsidRPr="005B3F2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8358E" w:rsidRPr="00646FFA" w:rsidTr="00242E3B">
        <w:trPr>
          <w:trHeight w:val="341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vMerge w:val="restart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646FFA">
              <w:rPr>
                <w:rFonts w:ascii="仿宋" w:eastAsia="仿宋" w:hAnsi="仿宋" w:hint="eastAsia"/>
                <w:szCs w:val="21"/>
              </w:rPr>
              <w:t>专利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已授权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独立完成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358E" w:rsidRPr="004C48E5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4C48E5">
              <w:rPr>
                <w:rFonts w:ascii="仿宋" w:eastAsia="仿宋" w:hAnsi="仿宋" w:hint="eastAsia"/>
                <w:szCs w:val="21"/>
              </w:rPr>
              <w:t>8分</w:t>
            </w:r>
            <w:r>
              <w:rPr>
                <w:rFonts w:ascii="仿宋" w:eastAsia="仿宋" w:hAnsi="仿宋" w:hint="eastAsia"/>
                <w:szCs w:val="21"/>
              </w:rPr>
              <w:t>/项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专利必须</w:t>
            </w:r>
            <w:r w:rsidR="001F7CEF">
              <w:rPr>
                <w:rFonts w:ascii="仿宋" w:eastAsia="仿宋" w:hAnsi="仿宋" w:hint="eastAsia"/>
                <w:szCs w:val="21"/>
              </w:rPr>
              <w:t>是</w:t>
            </w:r>
            <w:r>
              <w:rPr>
                <w:rFonts w:ascii="仿宋" w:eastAsia="仿宋" w:hAnsi="仿宋" w:hint="eastAsia"/>
                <w:szCs w:val="21"/>
              </w:rPr>
              <w:t>以西安电子科技大学为第一授权单位</w:t>
            </w:r>
            <w:r w:rsidR="001F7CEF">
              <w:rPr>
                <w:rFonts w:ascii="仿宋" w:eastAsia="仿宋" w:hAnsi="仿宋" w:hint="eastAsia"/>
                <w:szCs w:val="21"/>
              </w:rPr>
              <w:t>的国家发明专利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C8358E" w:rsidRPr="00646FFA" w:rsidTr="00242E3B">
        <w:trPr>
          <w:trHeight w:val="339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C8358E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排名第一（权重75%）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358E" w:rsidRPr="004C48E5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6分/项</w:t>
            </w: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C8358E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8358E" w:rsidRPr="00646FFA" w:rsidTr="00242E3B">
        <w:trPr>
          <w:trHeight w:val="156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C8358E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排名第二（权重50%）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358E" w:rsidRPr="004C48E5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4分/项</w:t>
            </w: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C8358E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8358E" w:rsidRPr="00646FFA" w:rsidTr="00242E3B">
        <w:trPr>
          <w:trHeight w:val="156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C8358E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排名第三（权重25%）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358E" w:rsidRPr="004C48E5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2分/项</w:t>
            </w: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C8358E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8358E" w:rsidRPr="00646FFA" w:rsidTr="00242E3B">
        <w:trPr>
          <w:trHeight w:val="257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被受理但还未授权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独立完成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358E" w:rsidRPr="004C48E5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2分/项</w:t>
            </w: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C8358E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8358E" w:rsidRPr="00646FFA" w:rsidTr="00242E3B">
        <w:trPr>
          <w:trHeight w:val="254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C8358E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排名第一（权重75%）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358E" w:rsidRPr="004C48E5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1.5分/项</w:t>
            </w: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C8358E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8358E" w:rsidRPr="00646FFA" w:rsidTr="00242E3B">
        <w:trPr>
          <w:trHeight w:val="254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C8358E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排名第二（权重50%）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358E" w:rsidRPr="004C48E5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1分/项</w:t>
            </w: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C8358E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8358E" w:rsidRPr="00646FFA" w:rsidTr="00242E3B">
        <w:trPr>
          <w:trHeight w:val="254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C8358E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排名第三（权重25%）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358E" w:rsidRPr="004C48E5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0.5分/项</w:t>
            </w: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C8358E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B3D28" w:rsidRPr="00646FFA" w:rsidTr="002D6F63">
        <w:trPr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646FFA">
              <w:rPr>
                <w:rFonts w:ascii="仿宋" w:eastAsia="仿宋" w:hAnsi="仿宋" w:hint="eastAsia"/>
                <w:szCs w:val="21"/>
              </w:rPr>
              <w:t>科技成果转化、解决生产实际问题</w:t>
            </w:r>
          </w:p>
        </w:tc>
        <w:tc>
          <w:tcPr>
            <w:tcW w:w="4438" w:type="dxa"/>
            <w:gridSpan w:val="4"/>
            <w:shd w:val="clear" w:color="auto" w:fill="auto"/>
            <w:vAlign w:val="center"/>
          </w:tcPr>
          <w:p w:rsidR="00BB3D28" w:rsidRPr="005B3F2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实现科技成果转化，或帮助企业解决技术攻关，产生了一定的经济效益或积极的社会反响（以科研院认定结果为准）。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BB3D28" w:rsidRPr="00646FFA" w:rsidRDefault="00BB3D28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视情况可直接给予一等奖学金，由学院研究生奖助管理委员会研究决定。</w:t>
            </w:r>
          </w:p>
        </w:tc>
      </w:tr>
      <w:tr w:rsidR="00C8358E" w:rsidRPr="00646FFA" w:rsidTr="00242E3B">
        <w:trPr>
          <w:trHeight w:val="1229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646FFA">
              <w:rPr>
                <w:rFonts w:ascii="黑体" w:eastAsia="黑体" w:hAnsi="黑体" w:hint="eastAsia"/>
                <w:szCs w:val="21"/>
              </w:rPr>
              <w:t>各类获奖</w:t>
            </w:r>
            <w:r>
              <w:rPr>
                <w:rFonts w:ascii="黑体" w:eastAsia="黑体" w:hAnsi="黑体" w:hint="eastAsia"/>
                <w:szCs w:val="21"/>
              </w:rPr>
              <w:t>(M</w:t>
            </w:r>
            <w:r>
              <w:rPr>
                <w:rFonts w:ascii="黑体" w:eastAsia="黑体" w:hAnsi="黑体" w:hint="eastAsia"/>
                <w:szCs w:val="21"/>
                <w:vertAlign w:val="subscript"/>
              </w:rPr>
              <w:t>5</w:t>
            </w:r>
            <w:r>
              <w:rPr>
                <w:rFonts w:ascii="黑体" w:eastAsia="黑体" w:hAnsi="黑体" w:hint="eastAsia"/>
                <w:szCs w:val="21"/>
              </w:rPr>
              <w:t>)</w:t>
            </w:r>
          </w:p>
        </w:tc>
        <w:tc>
          <w:tcPr>
            <w:tcW w:w="1226" w:type="dxa"/>
            <w:vMerge w:val="restart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646FFA">
              <w:rPr>
                <w:rFonts w:ascii="仿宋" w:eastAsia="仿宋" w:hAnsi="仿宋" w:hint="eastAsia"/>
                <w:szCs w:val="21"/>
              </w:rPr>
              <w:t>荣誉称号</w:t>
            </w:r>
            <w:r>
              <w:rPr>
                <w:rFonts w:ascii="仿宋" w:eastAsia="仿宋" w:hAnsi="仿宋" w:hint="eastAsia"/>
                <w:szCs w:val="21"/>
              </w:rPr>
              <w:t>（科研、竞赛等学业</w:t>
            </w:r>
            <w:r>
              <w:rPr>
                <w:rFonts w:ascii="仿宋" w:eastAsia="仿宋" w:hAnsi="仿宋" w:hint="eastAsia"/>
                <w:szCs w:val="21"/>
              </w:rPr>
              <w:lastRenderedPageBreak/>
              <w:t>方面）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C8358E" w:rsidRPr="00024C5E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C42D8F">
              <w:rPr>
                <w:rFonts w:ascii="仿宋" w:eastAsia="仿宋" w:hAnsi="仿宋" w:hint="eastAsia"/>
                <w:szCs w:val="21"/>
              </w:rPr>
              <w:lastRenderedPageBreak/>
              <w:t>国际级</w:t>
            </w:r>
          </w:p>
        </w:tc>
        <w:tc>
          <w:tcPr>
            <w:tcW w:w="3318" w:type="dxa"/>
            <w:gridSpan w:val="3"/>
            <w:shd w:val="clear" w:color="auto" w:fill="auto"/>
            <w:vAlign w:val="center"/>
          </w:tcPr>
          <w:p w:rsidR="00C8358E" w:rsidRPr="00847766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847766">
              <w:rPr>
                <w:rFonts w:ascii="仿宋" w:eastAsia="仿宋" w:hAnsi="仿宋" w:hint="eastAsia"/>
                <w:szCs w:val="21"/>
              </w:rPr>
              <w:t>20分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C42D8F">
              <w:rPr>
                <w:rFonts w:ascii="仿宋" w:eastAsia="仿宋" w:hAnsi="仿宋" w:hint="eastAsia"/>
                <w:szCs w:val="21"/>
              </w:rPr>
              <w:t>（</w:t>
            </w:r>
            <w:r w:rsidRPr="00C42D8F">
              <w:rPr>
                <w:rFonts w:ascii="仿宋" w:eastAsia="仿宋" w:hAnsi="仿宋"/>
                <w:szCs w:val="21"/>
              </w:rPr>
              <w:t>1</w:t>
            </w:r>
            <w:r w:rsidRPr="00C42D8F">
              <w:rPr>
                <w:rFonts w:ascii="仿宋" w:eastAsia="仿宋" w:hAnsi="仿宋" w:hint="eastAsia"/>
                <w:szCs w:val="21"/>
              </w:rPr>
              <w:t>）</w:t>
            </w:r>
            <w:r>
              <w:rPr>
                <w:rFonts w:ascii="仿宋" w:eastAsia="仿宋" w:hAnsi="仿宋" w:hint="eastAsia"/>
                <w:szCs w:val="21"/>
              </w:rPr>
              <w:t>限1项，且</w:t>
            </w:r>
            <w:r w:rsidRPr="00C42D8F">
              <w:rPr>
                <w:rFonts w:ascii="仿宋" w:eastAsia="仿宋" w:hAnsi="仿宋" w:hint="eastAsia"/>
                <w:szCs w:val="21"/>
              </w:rPr>
              <w:t>必须出具相关获奖证书原件或相关证明材料。</w:t>
            </w:r>
            <w:r w:rsidRPr="00C42D8F">
              <w:rPr>
                <w:rFonts w:ascii="仿宋" w:eastAsia="仿宋" w:hAnsi="仿宋" w:hint="eastAsia"/>
                <w:szCs w:val="21"/>
              </w:rPr>
              <w:lastRenderedPageBreak/>
              <w:t>（</w:t>
            </w:r>
            <w:r w:rsidRPr="00C42D8F">
              <w:rPr>
                <w:rFonts w:ascii="仿宋" w:eastAsia="仿宋" w:hAnsi="仿宋"/>
                <w:szCs w:val="21"/>
              </w:rPr>
              <w:t>2</w:t>
            </w:r>
            <w:r w:rsidRPr="00C42D8F">
              <w:rPr>
                <w:rFonts w:ascii="仿宋" w:eastAsia="仿宋" w:hAnsi="仿宋" w:hint="eastAsia"/>
                <w:szCs w:val="21"/>
              </w:rPr>
              <w:t>）</w:t>
            </w:r>
            <w:r>
              <w:rPr>
                <w:rFonts w:ascii="仿宋" w:eastAsia="仿宋" w:hAnsi="仿宋" w:hint="eastAsia"/>
                <w:szCs w:val="21"/>
              </w:rPr>
              <w:t>若个人</w:t>
            </w:r>
            <w:r w:rsidRPr="00C42D8F">
              <w:rPr>
                <w:rFonts w:ascii="仿宋" w:eastAsia="仿宋" w:hAnsi="仿宋" w:hint="eastAsia"/>
                <w:szCs w:val="21"/>
              </w:rPr>
              <w:t>所获</w:t>
            </w:r>
            <w:r>
              <w:rPr>
                <w:rFonts w:ascii="仿宋" w:eastAsia="仿宋" w:hAnsi="仿宋" w:hint="eastAsia"/>
                <w:szCs w:val="21"/>
              </w:rPr>
              <w:t>称号</w:t>
            </w:r>
            <w:r w:rsidRPr="00C42D8F">
              <w:rPr>
                <w:rFonts w:ascii="仿宋" w:eastAsia="仿宋" w:hAnsi="仿宋" w:hint="eastAsia"/>
                <w:szCs w:val="21"/>
              </w:rPr>
              <w:t>时，加分分值为相应获奖等级的最高加分分值。所获</w:t>
            </w:r>
            <w:r>
              <w:rPr>
                <w:rFonts w:ascii="仿宋" w:eastAsia="仿宋" w:hAnsi="仿宋" w:hint="eastAsia"/>
                <w:szCs w:val="21"/>
              </w:rPr>
              <w:t>称号</w:t>
            </w:r>
            <w:r w:rsidRPr="00C42D8F">
              <w:rPr>
                <w:rFonts w:ascii="仿宋" w:eastAsia="仿宋" w:hAnsi="仿宋" w:hint="eastAsia"/>
                <w:szCs w:val="21"/>
              </w:rPr>
              <w:t>为团体</w:t>
            </w:r>
            <w:r>
              <w:rPr>
                <w:rFonts w:ascii="仿宋" w:eastAsia="仿宋" w:hAnsi="仿宋" w:hint="eastAsia"/>
                <w:szCs w:val="21"/>
              </w:rPr>
              <w:t>称号</w:t>
            </w:r>
            <w:r w:rsidRPr="00C42D8F">
              <w:rPr>
                <w:rFonts w:ascii="仿宋" w:eastAsia="仿宋" w:hAnsi="仿宋" w:hint="eastAsia"/>
                <w:szCs w:val="21"/>
              </w:rPr>
              <w:t>，排名第一、第二、第三的加分权重分别为</w:t>
            </w:r>
            <w:r w:rsidRPr="00C42D8F">
              <w:rPr>
                <w:rFonts w:ascii="仿宋" w:eastAsia="仿宋" w:hAnsi="仿宋"/>
                <w:szCs w:val="21"/>
              </w:rPr>
              <w:t>75%</w:t>
            </w:r>
            <w:r w:rsidRPr="00C42D8F">
              <w:rPr>
                <w:rFonts w:ascii="仿宋" w:eastAsia="仿宋" w:hAnsi="仿宋" w:hint="eastAsia"/>
                <w:szCs w:val="21"/>
              </w:rPr>
              <w:t>、</w:t>
            </w:r>
            <w:r w:rsidRPr="00C42D8F">
              <w:rPr>
                <w:rFonts w:ascii="仿宋" w:eastAsia="仿宋" w:hAnsi="仿宋"/>
                <w:szCs w:val="21"/>
              </w:rPr>
              <w:t>50%</w:t>
            </w:r>
            <w:r w:rsidRPr="00C42D8F">
              <w:rPr>
                <w:rFonts w:ascii="仿宋" w:eastAsia="仿宋" w:hAnsi="仿宋" w:hint="eastAsia"/>
                <w:szCs w:val="21"/>
              </w:rPr>
              <w:t>和</w:t>
            </w:r>
            <w:r w:rsidRPr="00C42D8F">
              <w:rPr>
                <w:rFonts w:ascii="仿宋" w:eastAsia="仿宋" w:hAnsi="仿宋"/>
                <w:szCs w:val="21"/>
              </w:rPr>
              <w:t>25%</w:t>
            </w:r>
            <w:r w:rsidRPr="00C42D8F">
              <w:rPr>
                <w:rFonts w:ascii="仿宋" w:eastAsia="仿宋" w:hAnsi="仿宋" w:hint="eastAsia"/>
                <w:szCs w:val="21"/>
              </w:rPr>
              <w:t>，第</w:t>
            </w:r>
            <w:r w:rsidRPr="00C42D8F">
              <w:rPr>
                <w:rFonts w:ascii="仿宋" w:eastAsia="仿宋" w:hAnsi="仿宋"/>
                <w:szCs w:val="21"/>
              </w:rPr>
              <w:t>4</w:t>
            </w:r>
            <w:r w:rsidRPr="00C42D8F">
              <w:rPr>
                <w:rFonts w:ascii="仿宋" w:eastAsia="仿宋" w:hAnsi="仿宋" w:hint="eastAsia"/>
                <w:szCs w:val="21"/>
              </w:rPr>
              <w:t>名及以后的成员加分权重为</w:t>
            </w:r>
            <w:r w:rsidRPr="00C42D8F">
              <w:rPr>
                <w:rFonts w:ascii="仿宋" w:eastAsia="仿宋" w:hAnsi="仿宋"/>
                <w:szCs w:val="21"/>
              </w:rPr>
              <w:t>10%</w:t>
            </w:r>
            <w:r w:rsidRPr="00C42D8F"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C8358E" w:rsidRPr="00646FFA" w:rsidTr="00242E3B">
        <w:trPr>
          <w:trHeight w:val="1275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C8358E" w:rsidRPr="00024C5E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C42D8F">
              <w:rPr>
                <w:rFonts w:ascii="仿宋" w:eastAsia="仿宋" w:hAnsi="仿宋" w:hint="eastAsia"/>
                <w:szCs w:val="21"/>
              </w:rPr>
              <w:t>国家级</w:t>
            </w:r>
          </w:p>
        </w:tc>
        <w:tc>
          <w:tcPr>
            <w:tcW w:w="3318" w:type="dxa"/>
            <w:gridSpan w:val="3"/>
            <w:shd w:val="clear" w:color="auto" w:fill="auto"/>
            <w:vAlign w:val="center"/>
          </w:tcPr>
          <w:p w:rsidR="00C8358E" w:rsidRPr="00847766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847766">
              <w:rPr>
                <w:rFonts w:ascii="仿宋" w:eastAsia="仿宋" w:hAnsi="仿宋" w:hint="eastAsia"/>
                <w:szCs w:val="21"/>
              </w:rPr>
              <w:t>12分</w:t>
            </w: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8358E" w:rsidRPr="00646FFA" w:rsidTr="00242E3B">
        <w:trPr>
          <w:trHeight w:val="376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C8358E" w:rsidRPr="00024C5E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C42D8F">
              <w:rPr>
                <w:rFonts w:ascii="仿宋" w:eastAsia="仿宋" w:hAnsi="仿宋" w:hint="eastAsia"/>
                <w:szCs w:val="21"/>
              </w:rPr>
              <w:t>省部级</w:t>
            </w:r>
          </w:p>
        </w:tc>
        <w:tc>
          <w:tcPr>
            <w:tcW w:w="3318" w:type="dxa"/>
            <w:gridSpan w:val="3"/>
            <w:shd w:val="clear" w:color="auto" w:fill="auto"/>
            <w:vAlign w:val="center"/>
          </w:tcPr>
          <w:p w:rsidR="00C8358E" w:rsidRPr="00847766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847766">
              <w:rPr>
                <w:rFonts w:ascii="仿宋" w:eastAsia="仿宋" w:hAnsi="仿宋" w:hint="eastAsia"/>
                <w:szCs w:val="21"/>
              </w:rPr>
              <w:t>4分</w:t>
            </w: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8358E" w:rsidRPr="00646FFA" w:rsidTr="00242E3B">
        <w:trPr>
          <w:trHeight w:val="510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vMerge w:val="restart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竞赛、</w:t>
            </w:r>
            <w:r w:rsidRPr="00646FFA">
              <w:rPr>
                <w:rFonts w:ascii="仿宋" w:eastAsia="仿宋" w:hAnsi="仿宋" w:hint="eastAsia"/>
                <w:szCs w:val="21"/>
              </w:rPr>
              <w:t>教学、科研、论文获奖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:rsidR="00C8358E" w:rsidRPr="00C42D8F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C42D8F">
              <w:rPr>
                <w:rFonts w:ascii="仿宋" w:eastAsia="仿宋" w:hAnsi="仿宋" w:hint="eastAsia"/>
                <w:szCs w:val="21"/>
              </w:rPr>
              <w:t>国际级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一等奖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358E" w:rsidRPr="00C42D8F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C42D8F">
              <w:rPr>
                <w:rFonts w:ascii="仿宋" w:eastAsia="仿宋" w:hAnsi="仿宋"/>
                <w:szCs w:val="21"/>
              </w:rPr>
              <w:t>30</w:t>
            </w:r>
            <w:r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C42D8F">
              <w:rPr>
                <w:rFonts w:ascii="仿宋" w:eastAsia="仿宋" w:hAnsi="仿宋" w:hint="eastAsia"/>
                <w:szCs w:val="21"/>
              </w:rPr>
              <w:t>（</w:t>
            </w:r>
            <w:r w:rsidRPr="00C42D8F">
              <w:rPr>
                <w:rFonts w:ascii="仿宋" w:eastAsia="仿宋" w:hAnsi="仿宋"/>
                <w:szCs w:val="21"/>
              </w:rPr>
              <w:t>1</w:t>
            </w:r>
            <w:r w:rsidRPr="00C42D8F">
              <w:rPr>
                <w:rFonts w:ascii="仿宋" w:eastAsia="仿宋" w:hAnsi="仿宋" w:hint="eastAsia"/>
                <w:szCs w:val="21"/>
              </w:rPr>
              <w:t>）所有奖项必须出具相关获奖证书原件或相关证明材料。（</w:t>
            </w:r>
            <w:r w:rsidRPr="00C42D8F">
              <w:rPr>
                <w:rFonts w:ascii="仿宋" w:eastAsia="仿宋" w:hAnsi="仿宋"/>
                <w:szCs w:val="21"/>
              </w:rPr>
              <w:t>2</w:t>
            </w:r>
            <w:r w:rsidRPr="00C42D8F">
              <w:rPr>
                <w:rFonts w:ascii="仿宋" w:eastAsia="仿宋" w:hAnsi="仿宋" w:hint="eastAsia"/>
                <w:szCs w:val="21"/>
              </w:rPr>
              <w:t>）所获奖项为个人奖时，加分分值为相应获奖等级的最高加分分值。所获奖项为团体奖时，排名第一、第二、第三的加分权重分别为</w:t>
            </w:r>
            <w:r w:rsidRPr="00C42D8F">
              <w:rPr>
                <w:rFonts w:ascii="仿宋" w:eastAsia="仿宋" w:hAnsi="仿宋"/>
                <w:szCs w:val="21"/>
              </w:rPr>
              <w:t>75%</w:t>
            </w:r>
            <w:r w:rsidRPr="00C42D8F">
              <w:rPr>
                <w:rFonts w:ascii="仿宋" w:eastAsia="仿宋" w:hAnsi="仿宋" w:hint="eastAsia"/>
                <w:szCs w:val="21"/>
              </w:rPr>
              <w:t>、</w:t>
            </w:r>
            <w:r w:rsidRPr="00C42D8F">
              <w:rPr>
                <w:rFonts w:ascii="仿宋" w:eastAsia="仿宋" w:hAnsi="仿宋"/>
                <w:szCs w:val="21"/>
              </w:rPr>
              <w:t>50%</w:t>
            </w:r>
            <w:r w:rsidRPr="00C42D8F">
              <w:rPr>
                <w:rFonts w:ascii="仿宋" w:eastAsia="仿宋" w:hAnsi="仿宋" w:hint="eastAsia"/>
                <w:szCs w:val="21"/>
              </w:rPr>
              <w:t>和</w:t>
            </w:r>
            <w:r w:rsidRPr="00C42D8F">
              <w:rPr>
                <w:rFonts w:ascii="仿宋" w:eastAsia="仿宋" w:hAnsi="仿宋"/>
                <w:szCs w:val="21"/>
              </w:rPr>
              <w:t>25%</w:t>
            </w:r>
            <w:r w:rsidRPr="00C42D8F">
              <w:rPr>
                <w:rFonts w:ascii="仿宋" w:eastAsia="仿宋" w:hAnsi="仿宋" w:hint="eastAsia"/>
                <w:szCs w:val="21"/>
              </w:rPr>
              <w:t>，第</w:t>
            </w:r>
            <w:r w:rsidRPr="00C42D8F">
              <w:rPr>
                <w:rFonts w:ascii="仿宋" w:eastAsia="仿宋" w:hAnsi="仿宋"/>
                <w:szCs w:val="21"/>
              </w:rPr>
              <w:t>4</w:t>
            </w:r>
            <w:r w:rsidRPr="00C42D8F">
              <w:rPr>
                <w:rFonts w:ascii="仿宋" w:eastAsia="仿宋" w:hAnsi="仿宋" w:hint="eastAsia"/>
                <w:szCs w:val="21"/>
              </w:rPr>
              <w:t>名及以后的成员加分权重为</w:t>
            </w:r>
            <w:r w:rsidRPr="00C42D8F">
              <w:rPr>
                <w:rFonts w:ascii="仿宋" w:eastAsia="仿宋" w:hAnsi="仿宋"/>
                <w:szCs w:val="21"/>
              </w:rPr>
              <w:t>10%</w:t>
            </w:r>
            <w:r w:rsidRPr="00C42D8F">
              <w:rPr>
                <w:rFonts w:ascii="仿宋" w:eastAsia="仿宋" w:hAnsi="仿宋" w:hint="eastAsia"/>
                <w:szCs w:val="21"/>
              </w:rPr>
              <w:t>。（</w:t>
            </w:r>
            <w:r w:rsidRPr="00C42D8F">
              <w:rPr>
                <w:rFonts w:ascii="仿宋" w:eastAsia="仿宋" w:hAnsi="仿宋"/>
                <w:szCs w:val="21"/>
              </w:rPr>
              <w:t>3</w:t>
            </w:r>
            <w:r w:rsidRPr="00C42D8F">
              <w:rPr>
                <w:rFonts w:ascii="仿宋" w:eastAsia="仿宋" w:hAnsi="仿宋" w:hint="eastAsia"/>
                <w:szCs w:val="21"/>
              </w:rPr>
              <w:t>）同一项目重复获奖的，按最高类别计算。</w:t>
            </w:r>
          </w:p>
        </w:tc>
      </w:tr>
      <w:tr w:rsidR="00C8358E" w:rsidRPr="00646FFA" w:rsidTr="00242E3B">
        <w:trPr>
          <w:trHeight w:val="510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C8358E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C8358E" w:rsidRPr="00C42D8F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二等奖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358E" w:rsidRPr="00C42D8F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C42D8F">
              <w:rPr>
                <w:rFonts w:ascii="仿宋" w:eastAsia="仿宋" w:hAnsi="仿宋"/>
                <w:szCs w:val="21"/>
              </w:rPr>
              <w:t>20</w:t>
            </w:r>
            <w:r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8358E" w:rsidRPr="00646FFA" w:rsidTr="00242E3B">
        <w:trPr>
          <w:trHeight w:val="510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C8358E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C8358E" w:rsidRPr="00C42D8F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三等奖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358E" w:rsidRPr="00C42D8F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C42D8F">
              <w:rPr>
                <w:rFonts w:ascii="仿宋" w:eastAsia="仿宋" w:hAnsi="仿宋"/>
                <w:szCs w:val="21"/>
              </w:rPr>
              <w:t>15</w:t>
            </w:r>
            <w:r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8358E" w:rsidRPr="00646FFA" w:rsidTr="00242E3B">
        <w:trPr>
          <w:trHeight w:val="510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C8358E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:rsidR="00C8358E" w:rsidRPr="00C42D8F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C42D8F">
              <w:rPr>
                <w:rFonts w:ascii="仿宋" w:eastAsia="仿宋" w:hAnsi="仿宋" w:hint="eastAsia"/>
                <w:szCs w:val="21"/>
              </w:rPr>
              <w:t>国家级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一等奖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358E" w:rsidRPr="00C42D8F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C42D8F">
              <w:rPr>
                <w:rFonts w:ascii="仿宋" w:eastAsia="仿宋" w:hAnsi="仿宋"/>
                <w:szCs w:val="21"/>
              </w:rPr>
              <w:t>20</w:t>
            </w:r>
            <w:r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8358E" w:rsidRPr="00646FFA" w:rsidTr="00242E3B">
        <w:trPr>
          <w:trHeight w:val="510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C8358E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C8358E" w:rsidRPr="00C42D8F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二等奖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358E" w:rsidRPr="00C42D8F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C42D8F">
              <w:rPr>
                <w:rFonts w:ascii="仿宋" w:eastAsia="仿宋" w:hAnsi="仿宋"/>
                <w:szCs w:val="21"/>
              </w:rPr>
              <w:t>12</w:t>
            </w:r>
            <w:r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8358E" w:rsidRPr="00646FFA" w:rsidTr="00242E3B">
        <w:trPr>
          <w:trHeight w:val="510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C8358E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C8358E" w:rsidRPr="00C42D8F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三等奖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358E" w:rsidRPr="00C42D8F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C42D8F">
              <w:rPr>
                <w:rFonts w:ascii="仿宋" w:eastAsia="仿宋" w:hAnsi="仿宋"/>
                <w:szCs w:val="21"/>
              </w:rPr>
              <w:t>6</w:t>
            </w:r>
            <w:r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8358E" w:rsidRPr="00646FFA" w:rsidTr="00242E3B">
        <w:trPr>
          <w:trHeight w:val="510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C8358E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:rsidR="00C8358E" w:rsidRPr="00C42D8F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C42D8F">
              <w:rPr>
                <w:rFonts w:ascii="仿宋" w:eastAsia="仿宋" w:hAnsi="仿宋" w:hint="eastAsia"/>
                <w:szCs w:val="21"/>
              </w:rPr>
              <w:t>省部级</w:t>
            </w: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一等奖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358E" w:rsidRPr="00C42D8F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C42D8F">
              <w:rPr>
                <w:rFonts w:ascii="仿宋" w:eastAsia="仿宋" w:hAnsi="仿宋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8358E" w:rsidRPr="00646FFA" w:rsidTr="00242E3B">
        <w:trPr>
          <w:trHeight w:val="510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C8358E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C8358E" w:rsidRPr="00C42D8F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二等奖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358E" w:rsidRPr="00C42D8F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C42D8F">
              <w:rPr>
                <w:rFonts w:ascii="仿宋" w:eastAsia="仿宋" w:hAnsi="仿宋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8358E" w:rsidRPr="00646FFA" w:rsidTr="00242E3B">
        <w:trPr>
          <w:trHeight w:val="510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C8358E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vMerge/>
            <w:shd w:val="clear" w:color="auto" w:fill="auto"/>
            <w:vAlign w:val="center"/>
          </w:tcPr>
          <w:p w:rsidR="00C8358E" w:rsidRPr="00C42D8F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00" w:type="dxa"/>
            <w:gridSpan w:val="2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三等奖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358E" w:rsidRPr="00C42D8F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C42D8F"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8358E" w:rsidRPr="00646FFA" w:rsidTr="00482024">
        <w:trPr>
          <w:trHeight w:val="454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</w:tcPr>
          <w:p w:rsidR="00C8358E" w:rsidRPr="00CC3ED5" w:rsidRDefault="00C8358E" w:rsidP="00482024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CC3ED5">
              <w:rPr>
                <w:rFonts w:ascii="黑体" w:eastAsia="黑体" w:hAnsi="黑体" w:hint="eastAsia"/>
                <w:szCs w:val="21"/>
              </w:rPr>
              <w:t>培养要求(M</w:t>
            </w:r>
            <w:r w:rsidRPr="00CC3ED5">
              <w:rPr>
                <w:rFonts w:ascii="黑体" w:eastAsia="黑体" w:hAnsi="黑体" w:hint="eastAsia"/>
                <w:szCs w:val="21"/>
                <w:vertAlign w:val="subscript"/>
              </w:rPr>
              <w:t>6</w:t>
            </w:r>
            <w:r w:rsidRPr="00CC3ED5">
              <w:rPr>
                <w:rFonts w:ascii="黑体" w:eastAsia="黑体" w:hAnsi="黑体" w:hint="eastAsia"/>
                <w:szCs w:val="21"/>
              </w:rPr>
              <w:t>)</w:t>
            </w:r>
          </w:p>
        </w:tc>
        <w:tc>
          <w:tcPr>
            <w:tcW w:w="1226" w:type="dxa"/>
            <w:vMerge w:val="restart"/>
            <w:shd w:val="clear" w:color="auto" w:fill="auto"/>
            <w:vAlign w:val="center"/>
          </w:tcPr>
          <w:p w:rsidR="00C8358E" w:rsidRPr="00CC3ED5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CC3ED5">
              <w:rPr>
                <w:rFonts w:ascii="仿宋" w:eastAsia="仿宋" w:hAnsi="仿宋" w:hint="eastAsia"/>
                <w:szCs w:val="21"/>
              </w:rPr>
              <w:t>专业学位</w:t>
            </w:r>
          </w:p>
        </w:tc>
        <w:tc>
          <w:tcPr>
            <w:tcW w:w="3020" w:type="dxa"/>
            <w:gridSpan w:val="3"/>
            <w:shd w:val="clear" w:color="auto" w:fill="auto"/>
            <w:vAlign w:val="center"/>
          </w:tcPr>
          <w:p w:rsidR="00C8358E" w:rsidRPr="00CC3ED5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CC3ED5">
              <w:rPr>
                <w:rFonts w:ascii="仿宋" w:eastAsia="仿宋" w:hAnsi="仿宋" w:hint="eastAsia"/>
                <w:szCs w:val="21"/>
              </w:rPr>
              <w:t>在企业实习半年以上</w:t>
            </w:r>
            <w:r w:rsidR="001700F8">
              <w:rPr>
                <w:rFonts w:ascii="仿宋" w:eastAsia="仿宋" w:hAnsi="仿宋" w:hint="eastAsia"/>
                <w:szCs w:val="21"/>
              </w:rPr>
              <w:t>（经导师和学院批准、研究生院备案）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358E" w:rsidRPr="00CC3ED5" w:rsidRDefault="004D03B2" w:rsidP="004D03B2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 w:rsidR="00C8358E" w:rsidRPr="00CC3ED5">
              <w:rPr>
                <w:rFonts w:ascii="仿宋" w:eastAsia="仿宋" w:hAnsi="仿宋" w:hint="eastAsia"/>
                <w:szCs w:val="21"/>
              </w:rPr>
              <w:t>“综合评价”值</w:t>
            </w:r>
            <w:r w:rsidR="001F7CEF" w:rsidRPr="00CC3ED5">
              <w:rPr>
                <w:rFonts w:ascii="仿宋" w:eastAsia="仿宋" w:hAnsi="仿宋" w:hint="eastAsia"/>
                <w:szCs w:val="21"/>
              </w:rPr>
              <w:t>×</w:t>
            </w:r>
            <w:r w:rsidR="001F7CEF">
              <w:rPr>
                <w:rFonts w:ascii="仿宋" w:eastAsia="仿宋" w:hAnsi="仿宋" w:hint="eastAsia"/>
                <w:szCs w:val="21"/>
              </w:rPr>
              <w:t>0.1）</w:t>
            </w:r>
            <w:r w:rsidR="00C8358E" w:rsidRPr="00CC3ED5">
              <w:rPr>
                <w:rFonts w:ascii="仿宋" w:eastAsia="仿宋" w:hAnsi="仿宋" w:hint="eastAsia"/>
                <w:szCs w:val="21"/>
              </w:rPr>
              <w:t>×2分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</w:tcPr>
          <w:p w:rsidR="00C8358E" w:rsidRPr="00CC3ED5" w:rsidRDefault="00C8358E" w:rsidP="00BB3D2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CC3ED5">
              <w:rPr>
                <w:rFonts w:ascii="仿宋" w:eastAsia="仿宋" w:hAnsi="仿宋" w:hint="eastAsia"/>
                <w:szCs w:val="21"/>
              </w:rPr>
              <w:t>（1）该项仅适合专业学位硕士三年级同学。（2016年9月</w:t>
            </w:r>
            <w:r w:rsidR="00BB3D28">
              <w:rPr>
                <w:rFonts w:ascii="仿宋" w:eastAsia="仿宋" w:hAnsi="仿宋" w:hint="eastAsia"/>
                <w:szCs w:val="21"/>
              </w:rPr>
              <w:t>起</w:t>
            </w:r>
            <w:r w:rsidRPr="00CC3ED5">
              <w:rPr>
                <w:rFonts w:ascii="仿宋" w:eastAsia="仿宋" w:hAnsi="仿宋" w:hint="eastAsia"/>
                <w:szCs w:val="21"/>
              </w:rPr>
              <w:t>实施）（2）“综合评价”值由实习企业出具</w:t>
            </w:r>
            <w:r w:rsidR="00170991" w:rsidRPr="00CC3ED5">
              <w:rPr>
                <w:rFonts w:ascii="仿宋" w:eastAsia="仿宋" w:hAnsi="仿宋" w:hint="eastAsia"/>
                <w:szCs w:val="21"/>
              </w:rPr>
              <w:t>(盖公章)</w:t>
            </w:r>
            <w:r w:rsidR="00170991">
              <w:rPr>
                <w:rFonts w:ascii="仿宋" w:eastAsia="仿宋" w:hAnsi="仿宋" w:hint="eastAsia"/>
                <w:szCs w:val="21"/>
              </w:rPr>
              <w:t>，该值大于0且小于或等于10</w:t>
            </w:r>
            <w:r w:rsidRPr="00CC3ED5"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C8358E" w:rsidRPr="00646FFA" w:rsidTr="00482024">
        <w:trPr>
          <w:trHeight w:val="404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C8358E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20" w:type="dxa"/>
            <w:gridSpan w:val="3"/>
            <w:shd w:val="clear" w:color="auto" w:fill="auto"/>
            <w:vAlign w:val="center"/>
          </w:tcPr>
          <w:p w:rsidR="00C8358E" w:rsidRPr="00CC3ED5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CC3ED5">
              <w:rPr>
                <w:rFonts w:ascii="仿宋" w:eastAsia="仿宋" w:hAnsi="仿宋" w:hint="eastAsia"/>
                <w:szCs w:val="21"/>
              </w:rPr>
              <w:t>未在企业实习、或实习时间不够半年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358E" w:rsidRPr="00CC3ED5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CC3ED5">
              <w:rPr>
                <w:rFonts w:ascii="仿宋" w:eastAsia="仿宋" w:hAnsi="仿宋" w:hint="eastAsia"/>
                <w:szCs w:val="21"/>
              </w:rPr>
              <w:t>-0.5分</w:t>
            </w: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C8358E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8358E" w:rsidRPr="00646FFA" w:rsidTr="00482024">
        <w:trPr>
          <w:trHeight w:val="690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646FFA">
              <w:rPr>
                <w:rFonts w:ascii="黑体" w:eastAsia="黑体" w:hAnsi="黑体" w:hint="eastAsia"/>
                <w:szCs w:val="21"/>
              </w:rPr>
              <w:t>社会实践</w:t>
            </w:r>
            <w:r>
              <w:rPr>
                <w:rFonts w:ascii="黑体" w:eastAsia="黑体" w:hAnsi="黑体" w:hint="eastAsia"/>
                <w:szCs w:val="21"/>
              </w:rPr>
              <w:t>(M</w:t>
            </w:r>
            <w:r>
              <w:rPr>
                <w:rFonts w:ascii="黑体" w:eastAsia="黑体" w:hAnsi="黑体" w:hint="eastAsia"/>
                <w:szCs w:val="21"/>
                <w:vertAlign w:val="subscript"/>
              </w:rPr>
              <w:t>7</w:t>
            </w:r>
            <w:r>
              <w:rPr>
                <w:rFonts w:ascii="黑体" w:eastAsia="黑体" w:hAnsi="黑体" w:hint="eastAsia"/>
                <w:szCs w:val="21"/>
              </w:rPr>
              <w:t>)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646FFA">
              <w:rPr>
                <w:rFonts w:ascii="仿宋" w:eastAsia="仿宋" w:hAnsi="仿宋" w:hint="eastAsia"/>
                <w:szCs w:val="21"/>
              </w:rPr>
              <w:t>公益活动</w:t>
            </w:r>
          </w:p>
        </w:tc>
        <w:tc>
          <w:tcPr>
            <w:tcW w:w="4438" w:type="dxa"/>
            <w:gridSpan w:val="4"/>
            <w:vMerge w:val="restart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0.2分/次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除学院组织的活动外需有举办方出具的相关证明（盖公章）。每学年上限为0.8分</w:t>
            </w:r>
          </w:p>
        </w:tc>
      </w:tr>
      <w:tr w:rsidR="00C8358E" w:rsidRPr="00646FFA" w:rsidTr="00482024">
        <w:trPr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646FFA">
              <w:rPr>
                <w:rFonts w:ascii="仿宋" w:eastAsia="仿宋" w:hAnsi="仿宋" w:hint="eastAsia"/>
                <w:szCs w:val="21"/>
              </w:rPr>
              <w:t>组织、参与大型活动</w:t>
            </w:r>
          </w:p>
        </w:tc>
        <w:tc>
          <w:tcPr>
            <w:tcW w:w="4438" w:type="dxa"/>
            <w:gridSpan w:val="4"/>
            <w:vMerge/>
            <w:shd w:val="clear" w:color="auto" w:fill="auto"/>
            <w:vAlign w:val="center"/>
          </w:tcPr>
          <w:p w:rsidR="00C8358E" w:rsidRPr="00ED64C4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8358E" w:rsidRPr="00646FFA" w:rsidTr="00482024">
        <w:trPr>
          <w:trHeight w:val="145"/>
          <w:jc w:val="center"/>
        </w:trPr>
        <w:tc>
          <w:tcPr>
            <w:tcW w:w="1218" w:type="dxa"/>
            <w:vMerge w:val="restart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  <w:r w:rsidRPr="00646FFA">
              <w:rPr>
                <w:rFonts w:ascii="黑体" w:eastAsia="黑体" w:hAnsi="黑体" w:hint="eastAsia"/>
                <w:szCs w:val="21"/>
              </w:rPr>
              <w:t>学生干部</w:t>
            </w:r>
            <w:r>
              <w:rPr>
                <w:rFonts w:ascii="黑体" w:eastAsia="黑体" w:hAnsi="黑体" w:hint="eastAsia"/>
                <w:szCs w:val="21"/>
              </w:rPr>
              <w:t>(M</w:t>
            </w:r>
            <w:r>
              <w:rPr>
                <w:rFonts w:ascii="黑体" w:eastAsia="黑体" w:hAnsi="黑体" w:hint="eastAsia"/>
                <w:szCs w:val="21"/>
                <w:vertAlign w:val="subscript"/>
              </w:rPr>
              <w:t>8</w:t>
            </w:r>
            <w:r>
              <w:rPr>
                <w:rFonts w:ascii="黑体" w:eastAsia="黑体" w:hAnsi="黑体" w:hint="eastAsia"/>
                <w:szCs w:val="21"/>
              </w:rPr>
              <w:t>)</w:t>
            </w:r>
          </w:p>
        </w:tc>
        <w:tc>
          <w:tcPr>
            <w:tcW w:w="1226" w:type="dxa"/>
            <w:vMerge w:val="restart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研究生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会学生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干部</w:t>
            </w:r>
          </w:p>
        </w:tc>
        <w:tc>
          <w:tcPr>
            <w:tcW w:w="3020" w:type="dxa"/>
            <w:gridSpan w:val="3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A36B3B">
              <w:rPr>
                <w:rFonts w:ascii="仿宋" w:eastAsia="仿宋" w:hAnsi="仿宋" w:hint="eastAsia"/>
                <w:szCs w:val="21"/>
              </w:rPr>
              <w:t>校</w:t>
            </w:r>
            <w:proofErr w:type="gramStart"/>
            <w:r w:rsidRPr="00A36B3B">
              <w:rPr>
                <w:rFonts w:ascii="仿宋" w:eastAsia="仿宋" w:hAnsi="仿宋" w:hint="eastAsia"/>
                <w:szCs w:val="21"/>
              </w:rPr>
              <w:t>研</w:t>
            </w:r>
            <w:proofErr w:type="gramEnd"/>
            <w:r w:rsidRPr="00A36B3B">
              <w:rPr>
                <w:rFonts w:ascii="仿宋" w:eastAsia="仿宋" w:hAnsi="仿宋" w:hint="eastAsia"/>
                <w:szCs w:val="21"/>
              </w:rPr>
              <w:t>会主席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358E" w:rsidRPr="00401B0E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2.5分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</w:tcPr>
          <w:p w:rsidR="00C8358E" w:rsidRPr="00646FFA" w:rsidRDefault="004D03B2" w:rsidP="004D03B2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身</w:t>
            </w:r>
            <w:r w:rsidR="00C8358E">
              <w:rPr>
                <w:rFonts w:ascii="仿宋" w:eastAsia="仿宋" w:hAnsi="仿宋" w:hint="eastAsia"/>
                <w:szCs w:val="21"/>
              </w:rPr>
              <w:t>兼多个学生干部职务的</w:t>
            </w:r>
            <w:r>
              <w:rPr>
                <w:rFonts w:ascii="仿宋" w:eastAsia="仿宋" w:hAnsi="仿宋" w:hint="eastAsia"/>
                <w:szCs w:val="21"/>
              </w:rPr>
              <w:t>以</w:t>
            </w:r>
            <w:r w:rsidR="00C8358E">
              <w:rPr>
                <w:rFonts w:ascii="仿宋" w:eastAsia="仿宋" w:hAnsi="仿宋" w:hint="eastAsia"/>
                <w:szCs w:val="21"/>
              </w:rPr>
              <w:t>最高</w:t>
            </w:r>
            <w:r>
              <w:rPr>
                <w:rFonts w:ascii="仿宋" w:eastAsia="仿宋" w:hAnsi="仿宋" w:hint="eastAsia"/>
                <w:szCs w:val="21"/>
              </w:rPr>
              <w:t>加</w:t>
            </w:r>
            <w:r w:rsidR="00C8358E">
              <w:rPr>
                <w:rFonts w:ascii="仿宋" w:eastAsia="仿宋" w:hAnsi="仿宋" w:hint="eastAsia"/>
                <w:szCs w:val="21"/>
              </w:rPr>
              <w:t>分</w:t>
            </w:r>
            <w:r>
              <w:rPr>
                <w:rFonts w:ascii="仿宋" w:eastAsia="仿宋" w:hAnsi="仿宋" w:hint="eastAsia"/>
                <w:szCs w:val="21"/>
              </w:rPr>
              <w:t>分</w:t>
            </w:r>
            <w:r w:rsidR="00C8358E">
              <w:rPr>
                <w:rFonts w:ascii="仿宋" w:eastAsia="仿宋" w:hAnsi="仿宋" w:hint="eastAsia"/>
                <w:szCs w:val="21"/>
              </w:rPr>
              <w:t>值计1次。</w:t>
            </w:r>
          </w:p>
        </w:tc>
      </w:tr>
      <w:tr w:rsidR="00C8358E" w:rsidRPr="00646FFA" w:rsidTr="00482024">
        <w:trPr>
          <w:trHeight w:val="142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C8358E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20" w:type="dxa"/>
            <w:gridSpan w:val="3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A36B3B">
              <w:rPr>
                <w:rFonts w:ascii="仿宋" w:eastAsia="仿宋" w:hAnsi="仿宋" w:hint="eastAsia"/>
                <w:szCs w:val="21"/>
              </w:rPr>
              <w:t>校</w:t>
            </w:r>
            <w:proofErr w:type="gramStart"/>
            <w:r w:rsidRPr="00A36B3B">
              <w:rPr>
                <w:rFonts w:ascii="仿宋" w:eastAsia="仿宋" w:hAnsi="仿宋" w:hint="eastAsia"/>
                <w:szCs w:val="21"/>
              </w:rPr>
              <w:t>研</w:t>
            </w:r>
            <w:proofErr w:type="gramEnd"/>
            <w:r w:rsidRPr="00A36B3B">
              <w:rPr>
                <w:rFonts w:ascii="仿宋" w:eastAsia="仿宋" w:hAnsi="仿宋" w:hint="eastAsia"/>
                <w:szCs w:val="21"/>
              </w:rPr>
              <w:t>会副主席、院</w:t>
            </w:r>
            <w:proofErr w:type="gramStart"/>
            <w:r w:rsidRPr="00A36B3B">
              <w:rPr>
                <w:rFonts w:ascii="仿宋" w:eastAsia="仿宋" w:hAnsi="仿宋" w:hint="eastAsia"/>
                <w:szCs w:val="21"/>
              </w:rPr>
              <w:t>研</w:t>
            </w:r>
            <w:proofErr w:type="gramEnd"/>
            <w:r w:rsidRPr="00A36B3B">
              <w:rPr>
                <w:rFonts w:ascii="仿宋" w:eastAsia="仿宋" w:hAnsi="仿宋" w:hint="eastAsia"/>
                <w:szCs w:val="21"/>
              </w:rPr>
              <w:t>会主席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358E" w:rsidRPr="00401B0E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2分</w:t>
            </w: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8358E" w:rsidRPr="00646FFA" w:rsidTr="00482024">
        <w:trPr>
          <w:trHeight w:val="142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C8358E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20" w:type="dxa"/>
            <w:gridSpan w:val="3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A36B3B">
              <w:rPr>
                <w:rFonts w:ascii="仿宋" w:eastAsia="仿宋" w:hAnsi="仿宋" w:hint="eastAsia"/>
                <w:szCs w:val="21"/>
              </w:rPr>
              <w:t>院</w:t>
            </w:r>
            <w:proofErr w:type="gramStart"/>
            <w:r w:rsidRPr="00A36B3B">
              <w:rPr>
                <w:rFonts w:ascii="仿宋" w:eastAsia="仿宋" w:hAnsi="仿宋" w:hint="eastAsia"/>
                <w:szCs w:val="21"/>
              </w:rPr>
              <w:t>研</w:t>
            </w:r>
            <w:proofErr w:type="gramEnd"/>
            <w:r w:rsidRPr="00A36B3B">
              <w:rPr>
                <w:rFonts w:ascii="仿宋" w:eastAsia="仿宋" w:hAnsi="仿宋" w:hint="eastAsia"/>
                <w:szCs w:val="21"/>
              </w:rPr>
              <w:t>会副主席、部长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358E" w:rsidRPr="00401B0E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1.5分</w:t>
            </w: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8358E" w:rsidRPr="00646FFA" w:rsidTr="00482024">
        <w:trPr>
          <w:trHeight w:val="142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C8358E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20" w:type="dxa"/>
            <w:gridSpan w:val="3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A36B3B">
              <w:rPr>
                <w:rFonts w:ascii="仿宋" w:eastAsia="仿宋" w:hAnsi="仿宋" w:hint="eastAsia"/>
                <w:szCs w:val="21"/>
              </w:rPr>
              <w:t>一般</w:t>
            </w:r>
            <w:proofErr w:type="gramStart"/>
            <w:r w:rsidRPr="00A36B3B">
              <w:rPr>
                <w:rFonts w:ascii="仿宋" w:eastAsia="仿宋" w:hAnsi="仿宋" w:hint="eastAsia"/>
                <w:szCs w:val="21"/>
              </w:rPr>
              <w:t>研</w:t>
            </w:r>
            <w:proofErr w:type="gramEnd"/>
            <w:r w:rsidRPr="00A36B3B">
              <w:rPr>
                <w:rFonts w:ascii="仿宋" w:eastAsia="仿宋" w:hAnsi="仿宋" w:hint="eastAsia"/>
                <w:szCs w:val="21"/>
              </w:rPr>
              <w:t>会工作人员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358E" w:rsidRPr="00401B0E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1分</w:t>
            </w: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8358E" w:rsidRPr="00646FFA" w:rsidTr="00482024">
        <w:trPr>
          <w:trHeight w:val="286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vMerge w:val="restart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党支部、班委</w:t>
            </w:r>
          </w:p>
        </w:tc>
        <w:tc>
          <w:tcPr>
            <w:tcW w:w="3020" w:type="dxa"/>
            <w:gridSpan w:val="3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党支部书记、班长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1.5分</w:t>
            </w: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8358E" w:rsidRPr="00646FFA" w:rsidTr="00482024">
        <w:trPr>
          <w:trHeight w:val="285"/>
          <w:jc w:val="center"/>
        </w:trPr>
        <w:tc>
          <w:tcPr>
            <w:tcW w:w="1218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vMerge/>
            <w:shd w:val="clear" w:color="auto" w:fill="auto"/>
            <w:vAlign w:val="center"/>
          </w:tcPr>
          <w:p w:rsidR="00C8358E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20" w:type="dxa"/>
            <w:gridSpan w:val="3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其他班委成员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1分</w:t>
            </w: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C8358E" w:rsidRPr="00646FFA" w:rsidRDefault="00C8358E" w:rsidP="00482024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763FEE" w:rsidRDefault="00763FEE" w:rsidP="0027295E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</w:p>
    <w:p w:rsidR="00763FEE" w:rsidRPr="00763FEE" w:rsidRDefault="00763FEE" w:rsidP="0027295E">
      <w:pPr>
        <w:spacing w:line="560" w:lineRule="exact"/>
        <w:ind w:firstLineChars="221" w:firstLine="707"/>
        <w:rPr>
          <w:rFonts w:ascii="黑体" w:eastAsia="黑体" w:hAnsi="黑体"/>
          <w:sz w:val="32"/>
          <w:szCs w:val="32"/>
        </w:rPr>
      </w:pPr>
      <w:r w:rsidRPr="00763FEE">
        <w:rPr>
          <w:rFonts w:ascii="黑体" w:eastAsia="黑体" w:hAnsi="黑体" w:hint="eastAsia"/>
          <w:sz w:val="32"/>
          <w:szCs w:val="32"/>
        </w:rPr>
        <w:lastRenderedPageBreak/>
        <w:t>三、其他</w:t>
      </w:r>
    </w:p>
    <w:p w:rsidR="0027295E" w:rsidRDefault="000E00A3" w:rsidP="0027295E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763FEE">
        <w:rPr>
          <w:rFonts w:ascii="仿宋_GB2312" w:eastAsia="仿宋_GB2312" w:hint="eastAsia"/>
          <w:sz w:val="32"/>
          <w:szCs w:val="32"/>
        </w:rPr>
        <w:t>.</w:t>
      </w:r>
      <w:r w:rsidR="0027295E">
        <w:rPr>
          <w:rFonts w:ascii="仿宋_GB2312" w:eastAsia="仿宋_GB2312" w:hint="eastAsia"/>
          <w:sz w:val="32"/>
          <w:szCs w:val="32"/>
        </w:rPr>
        <w:t>本方案</w:t>
      </w:r>
      <w:r w:rsidR="0027295E" w:rsidRPr="00471696">
        <w:rPr>
          <w:rFonts w:ascii="仿宋_GB2312" w:eastAsia="仿宋_GB2312" w:hint="eastAsia"/>
          <w:sz w:val="32"/>
          <w:szCs w:val="32"/>
        </w:rPr>
        <w:t>自2014年秋季入学的研究生起施行。</w:t>
      </w:r>
    </w:p>
    <w:p w:rsidR="0027295E" w:rsidRDefault="000E00A3" w:rsidP="0027295E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763FEE">
        <w:rPr>
          <w:rFonts w:ascii="仿宋_GB2312" w:eastAsia="仿宋_GB2312" w:hint="eastAsia"/>
          <w:sz w:val="32"/>
          <w:szCs w:val="32"/>
        </w:rPr>
        <w:t>.</w:t>
      </w:r>
      <w:r w:rsidR="0027295E">
        <w:rPr>
          <w:rFonts w:ascii="仿宋_GB2312" w:eastAsia="仿宋_GB2312" w:hint="eastAsia"/>
          <w:sz w:val="32"/>
          <w:szCs w:val="32"/>
        </w:rPr>
        <w:t>本方案由先进材料与纳米科技学院研究生奖助</w:t>
      </w:r>
      <w:r w:rsidR="00DE61B2">
        <w:rPr>
          <w:rFonts w:ascii="仿宋_GB2312" w:eastAsia="仿宋_GB2312" w:hint="eastAsia"/>
          <w:sz w:val="32"/>
          <w:szCs w:val="32"/>
        </w:rPr>
        <w:t>工作</w:t>
      </w:r>
      <w:r w:rsidR="0027295E">
        <w:rPr>
          <w:rFonts w:ascii="仿宋_GB2312" w:eastAsia="仿宋_GB2312" w:hint="eastAsia"/>
          <w:sz w:val="32"/>
          <w:szCs w:val="32"/>
        </w:rPr>
        <w:t>管理委员会负责解释。</w:t>
      </w:r>
    </w:p>
    <w:p w:rsidR="0027295E" w:rsidRDefault="0027295E" w:rsidP="002717D6">
      <w:pPr>
        <w:spacing w:before="100" w:beforeAutospacing="1" w:afterLines="5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7295E" w:rsidRPr="00480BDA" w:rsidRDefault="0027295E" w:rsidP="002717D6">
      <w:pPr>
        <w:spacing w:before="100" w:beforeAutospacing="1" w:afterLines="5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  <w:r w:rsidRPr="00480BDA">
        <w:rPr>
          <w:rFonts w:ascii="仿宋_GB2312" w:eastAsia="仿宋_GB2312" w:hint="eastAsia"/>
          <w:sz w:val="32"/>
          <w:szCs w:val="32"/>
        </w:rPr>
        <w:t>先进材料与纳米科技学院研究生发表会议论文参考目录</w:t>
      </w:r>
    </w:p>
    <w:p w:rsidR="0027295E" w:rsidRDefault="0027295E" w:rsidP="0027295E">
      <w:pPr>
        <w:spacing w:line="560" w:lineRule="exact"/>
        <w:ind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  <w:r w:rsidRPr="00480BDA">
        <w:rPr>
          <w:rFonts w:ascii="仿宋_GB2312" w:eastAsia="仿宋_GB2312" w:hint="eastAsia"/>
          <w:sz w:val="32"/>
          <w:szCs w:val="32"/>
        </w:rPr>
        <w:t>科研项目分类表</w:t>
      </w:r>
    </w:p>
    <w:p w:rsidR="0027295E" w:rsidRDefault="0027295E" w:rsidP="0027295E">
      <w:pPr>
        <w:wordWrap w:val="0"/>
        <w:spacing w:line="560" w:lineRule="exact"/>
        <w:ind w:firstLineChars="221" w:firstLine="707"/>
        <w:jc w:val="right"/>
        <w:rPr>
          <w:rFonts w:ascii="仿宋_GB2312" w:eastAsia="仿宋_GB2312"/>
          <w:sz w:val="32"/>
          <w:szCs w:val="32"/>
        </w:rPr>
      </w:pPr>
    </w:p>
    <w:p w:rsidR="0027295E" w:rsidRDefault="0027295E" w:rsidP="0027295E">
      <w:pPr>
        <w:spacing w:line="560" w:lineRule="exact"/>
        <w:ind w:firstLineChars="221" w:firstLine="707"/>
        <w:jc w:val="right"/>
        <w:rPr>
          <w:rFonts w:ascii="仿宋_GB2312" w:eastAsia="仿宋_GB2312"/>
          <w:sz w:val="32"/>
          <w:szCs w:val="32"/>
        </w:rPr>
      </w:pPr>
    </w:p>
    <w:p w:rsidR="0027295E" w:rsidRDefault="0027295E" w:rsidP="0027295E">
      <w:pPr>
        <w:wordWrap w:val="0"/>
        <w:spacing w:line="560" w:lineRule="exact"/>
        <w:ind w:firstLineChars="221" w:firstLine="707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先进材料与纳米科技学院   </w:t>
      </w:r>
    </w:p>
    <w:p w:rsidR="0027295E" w:rsidRPr="0027295E" w:rsidRDefault="0027295E" w:rsidP="0027295E">
      <w:pPr>
        <w:wordWrap w:val="0"/>
        <w:spacing w:line="560" w:lineRule="exact"/>
        <w:ind w:firstLineChars="221" w:firstLine="707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2015年7月8日      </w:t>
      </w:r>
    </w:p>
    <w:p w:rsidR="00BA0AEE" w:rsidRPr="00ED18EE" w:rsidRDefault="0027295E" w:rsidP="00013D77">
      <w:pPr>
        <w:widowControl/>
        <w:jc w:val="lef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/>
          <w:sz w:val="32"/>
          <w:szCs w:val="32"/>
        </w:rPr>
        <w:br w:type="page"/>
      </w:r>
      <w:r w:rsidR="00BA0AEE" w:rsidRPr="00ED18EE">
        <w:rPr>
          <w:rFonts w:ascii="黑体" w:eastAsia="黑体" w:hAnsi="宋体" w:hint="eastAsia"/>
          <w:sz w:val="32"/>
          <w:szCs w:val="32"/>
        </w:rPr>
        <w:lastRenderedPageBreak/>
        <w:t>附件</w:t>
      </w:r>
      <w:r>
        <w:rPr>
          <w:rFonts w:ascii="黑体" w:eastAsia="黑体" w:hAnsi="宋体" w:hint="eastAsia"/>
          <w:sz w:val="28"/>
          <w:szCs w:val="28"/>
        </w:rPr>
        <w:t>1</w:t>
      </w:r>
      <w:r w:rsidR="00BA0AEE">
        <w:rPr>
          <w:rFonts w:ascii="黑体" w:eastAsia="黑体" w:hAnsi="宋体" w:hint="eastAsia"/>
          <w:sz w:val="28"/>
          <w:szCs w:val="28"/>
        </w:rPr>
        <w:t>：</w:t>
      </w:r>
      <w:r w:rsidR="00BA0AEE" w:rsidRPr="00ED18EE">
        <w:rPr>
          <w:rFonts w:ascii="黑体" w:eastAsia="黑体" w:hAnsi="宋体"/>
          <w:sz w:val="28"/>
          <w:szCs w:val="28"/>
        </w:rPr>
        <w:t xml:space="preserve">    </w:t>
      </w:r>
    </w:p>
    <w:p w:rsidR="00BA0AEE" w:rsidRPr="00ED18EE" w:rsidRDefault="00BA0AEE" w:rsidP="00BA0AEE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ED18EE">
        <w:rPr>
          <w:rFonts w:ascii="方正小标宋简体" w:eastAsia="方正小标宋简体" w:hAnsi="宋体" w:hint="eastAsia"/>
          <w:sz w:val="44"/>
          <w:szCs w:val="44"/>
        </w:rPr>
        <w:t>先进材料与纳米科技学院研究生</w:t>
      </w:r>
    </w:p>
    <w:p w:rsidR="00BA0AEE" w:rsidRPr="00ED18EE" w:rsidRDefault="00BA0AEE" w:rsidP="00BA0AEE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发表</w:t>
      </w:r>
      <w:r w:rsidRPr="00ED18EE">
        <w:rPr>
          <w:rFonts w:ascii="方正小标宋简体" w:eastAsia="方正小标宋简体" w:hAnsi="宋体" w:hint="eastAsia"/>
          <w:sz w:val="44"/>
          <w:szCs w:val="44"/>
        </w:rPr>
        <w:t>会议</w:t>
      </w:r>
      <w:r>
        <w:rPr>
          <w:rFonts w:ascii="方正小标宋简体" w:eastAsia="方正小标宋简体" w:hAnsi="宋体" w:hint="eastAsia"/>
          <w:sz w:val="44"/>
          <w:szCs w:val="44"/>
        </w:rPr>
        <w:t>论文</w:t>
      </w:r>
      <w:r w:rsidRPr="00ED18EE">
        <w:rPr>
          <w:rFonts w:ascii="方正小标宋简体" w:eastAsia="方正小标宋简体" w:hAnsi="宋体" w:hint="eastAsia"/>
          <w:sz w:val="44"/>
          <w:szCs w:val="44"/>
        </w:rPr>
        <w:t>参考目录</w:t>
      </w:r>
    </w:p>
    <w:p w:rsidR="00BA0AEE" w:rsidRPr="008007E9" w:rsidRDefault="00BA0AEE" w:rsidP="00BA0AEE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</w:t>
      </w:r>
      <w:r w:rsidRPr="008007E9">
        <w:rPr>
          <w:rFonts w:ascii="Arial" w:eastAsia="仿宋_GB2312" w:hAnsi="Arial" w:cs="Arial"/>
          <w:sz w:val="32"/>
          <w:szCs w:val="32"/>
        </w:rPr>
        <w:t>A</w:t>
      </w:r>
      <w:r w:rsidRPr="008007E9">
        <w:rPr>
          <w:rFonts w:ascii="仿宋_GB2312" w:eastAsia="仿宋_GB2312" w:hAnsi="宋体" w:hint="eastAsia"/>
          <w:sz w:val="32"/>
          <w:szCs w:val="32"/>
        </w:rPr>
        <w:t>类</w:t>
      </w:r>
      <w:r>
        <w:rPr>
          <w:rFonts w:ascii="仿宋_GB2312" w:eastAsia="仿宋_GB2312" w:hAnsi="宋体" w:hint="eastAsia"/>
          <w:sz w:val="32"/>
          <w:szCs w:val="32"/>
        </w:rPr>
        <w:t>会议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559"/>
        <w:gridCol w:w="4678"/>
        <w:gridCol w:w="1701"/>
      </w:tblGrid>
      <w:tr w:rsidR="00BA0AEE" w:rsidRPr="008007E9" w:rsidTr="00BA0AEE">
        <w:tc>
          <w:tcPr>
            <w:tcW w:w="959" w:type="dxa"/>
            <w:vAlign w:val="center"/>
          </w:tcPr>
          <w:p w:rsidR="00BA0AEE" w:rsidRPr="00606B7D" w:rsidRDefault="00BA0AEE" w:rsidP="00BA0A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bookmarkStart w:id="1" w:name="OLE_LINK2" w:colFirst="0" w:colLast="4"/>
            <w:bookmarkStart w:id="2" w:name="OLE_LINK3" w:colFirst="0" w:colLast="4"/>
            <w:bookmarkStart w:id="3" w:name="_Hlk383633017"/>
            <w:r w:rsidRPr="00606B7D"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 w:rsidR="00BA0AEE" w:rsidRPr="00606B7D" w:rsidRDefault="00BA0AEE" w:rsidP="00BA0A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6B7D">
              <w:rPr>
                <w:rFonts w:ascii="仿宋_GB2312" w:eastAsia="仿宋_GB2312" w:hAnsi="宋体" w:hint="eastAsia"/>
                <w:sz w:val="32"/>
                <w:szCs w:val="32"/>
              </w:rPr>
              <w:t>会议简称</w:t>
            </w:r>
          </w:p>
        </w:tc>
        <w:tc>
          <w:tcPr>
            <w:tcW w:w="4678" w:type="dxa"/>
            <w:vAlign w:val="center"/>
          </w:tcPr>
          <w:p w:rsidR="00BA0AEE" w:rsidRPr="00606B7D" w:rsidRDefault="00BA0AEE" w:rsidP="00BA0A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6B7D">
              <w:rPr>
                <w:rFonts w:ascii="仿宋_GB2312" w:eastAsia="仿宋_GB2312" w:hAnsi="宋体" w:hint="eastAsia"/>
                <w:sz w:val="32"/>
                <w:szCs w:val="32"/>
              </w:rPr>
              <w:t>会议全称</w:t>
            </w:r>
          </w:p>
        </w:tc>
        <w:tc>
          <w:tcPr>
            <w:tcW w:w="1701" w:type="dxa"/>
            <w:vAlign w:val="center"/>
          </w:tcPr>
          <w:p w:rsidR="00BA0AEE" w:rsidRPr="00606B7D" w:rsidRDefault="00BA0AEE" w:rsidP="00BA0A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6B7D">
              <w:rPr>
                <w:rFonts w:ascii="仿宋_GB2312" w:eastAsia="仿宋_GB2312" w:hAnsi="宋体" w:hint="eastAsia"/>
                <w:sz w:val="32"/>
                <w:szCs w:val="32"/>
              </w:rPr>
              <w:t>出版社</w:t>
            </w:r>
          </w:p>
        </w:tc>
      </w:tr>
      <w:bookmarkEnd w:id="1"/>
      <w:bookmarkEnd w:id="2"/>
      <w:bookmarkEnd w:id="3"/>
      <w:tr w:rsidR="00BA0AEE" w:rsidRPr="008007E9" w:rsidTr="00BA0AEE">
        <w:tc>
          <w:tcPr>
            <w:tcW w:w="959" w:type="dxa"/>
            <w:vAlign w:val="center"/>
          </w:tcPr>
          <w:p w:rsidR="00BA0AEE" w:rsidRPr="003D647A" w:rsidRDefault="00BA0AEE" w:rsidP="00BA0AEE">
            <w:pPr>
              <w:spacing w:line="240" w:lineRule="exact"/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1</w:t>
            </w:r>
          </w:p>
        </w:tc>
        <w:tc>
          <w:tcPr>
            <w:tcW w:w="1559" w:type="dxa"/>
            <w:vAlign w:val="center"/>
          </w:tcPr>
          <w:p w:rsidR="00BA0AEE" w:rsidRPr="003D647A" w:rsidRDefault="00BA0AEE" w:rsidP="00BA0AEE">
            <w:pPr>
              <w:spacing w:line="240" w:lineRule="exact"/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MRS Fall Meeting</w:t>
            </w:r>
          </w:p>
        </w:tc>
        <w:tc>
          <w:tcPr>
            <w:tcW w:w="4678" w:type="dxa"/>
            <w:vAlign w:val="center"/>
          </w:tcPr>
          <w:p w:rsidR="00BA0AEE" w:rsidRPr="003D647A" w:rsidRDefault="00BA0AEE" w:rsidP="00BA0AEE">
            <w:pPr>
              <w:spacing w:line="240" w:lineRule="exact"/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Materials Research Society Fall Meeting</w:t>
            </w:r>
          </w:p>
        </w:tc>
        <w:tc>
          <w:tcPr>
            <w:tcW w:w="1701" w:type="dxa"/>
            <w:vAlign w:val="center"/>
          </w:tcPr>
          <w:p w:rsidR="00BA0AEE" w:rsidRPr="003D647A" w:rsidRDefault="00BA0AEE" w:rsidP="00BA0AEE">
            <w:pPr>
              <w:spacing w:line="240" w:lineRule="exact"/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</w:p>
        </w:tc>
      </w:tr>
      <w:tr w:rsidR="00BA0AEE" w:rsidRPr="008007E9" w:rsidTr="00BA0AEE">
        <w:tc>
          <w:tcPr>
            <w:tcW w:w="959" w:type="dxa"/>
            <w:vAlign w:val="center"/>
          </w:tcPr>
          <w:p w:rsidR="00BA0AEE" w:rsidRPr="003D647A" w:rsidRDefault="00BA0AEE" w:rsidP="00BA0AEE">
            <w:pPr>
              <w:spacing w:line="240" w:lineRule="exact"/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2</w:t>
            </w:r>
          </w:p>
        </w:tc>
        <w:tc>
          <w:tcPr>
            <w:tcW w:w="1559" w:type="dxa"/>
            <w:vAlign w:val="center"/>
          </w:tcPr>
          <w:p w:rsidR="00BA0AEE" w:rsidRPr="003D647A" w:rsidRDefault="00BA0AEE" w:rsidP="00BA0AEE">
            <w:pPr>
              <w:spacing w:line="240" w:lineRule="exact"/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MRS Spring Meeting</w:t>
            </w:r>
          </w:p>
        </w:tc>
        <w:tc>
          <w:tcPr>
            <w:tcW w:w="4678" w:type="dxa"/>
            <w:vAlign w:val="center"/>
          </w:tcPr>
          <w:p w:rsidR="00BA0AEE" w:rsidRPr="003D647A" w:rsidRDefault="00BA0AEE" w:rsidP="00BA0AEE">
            <w:pPr>
              <w:spacing w:line="240" w:lineRule="exact"/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Materials Research Society Spring Meeting</w:t>
            </w:r>
          </w:p>
        </w:tc>
        <w:tc>
          <w:tcPr>
            <w:tcW w:w="1701" w:type="dxa"/>
            <w:vAlign w:val="center"/>
          </w:tcPr>
          <w:p w:rsidR="00BA0AEE" w:rsidRPr="003D647A" w:rsidRDefault="00BA0AEE" w:rsidP="00BA0AEE">
            <w:pPr>
              <w:spacing w:line="240" w:lineRule="exact"/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</w:p>
        </w:tc>
      </w:tr>
      <w:tr w:rsidR="00BA0AEE" w:rsidRPr="008007E9" w:rsidTr="00BA0AEE">
        <w:tc>
          <w:tcPr>
            <w:tcW w:w="959" w:type="dxa"/>
            <w:vAlign w:val="center"/>
          </w:tcPr>
          <w:p w:rsidR="00BA0AEE" w:rsidRPr="003D647A" w:rsidRDefault="00BA0AEE" w:rsidP="00BA0AEE">
            <w:pPr>
              <w:spacing w:line="240" w:lineRule="exact"/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3</w:t>
            </w:r>
          </w:p>
        </w:tc>
        <w:tc>
          <w:tcPr>
            <w:tcW w:w="1559" w:type="dxa"/>
            <w:vAlign w:val="center"/>
          </w:tcPr>
          <w:p w:rsidR="00BA0AEE" w:rsidRPr="003D647A" w:rsidRDefault="00BA0AEE" w:rsidP="00BA0AEE">
            <w:pPr>
              <w:spacing w:line="240" w:lineRule="exact"/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IUMRS</w:t>
            </w:r>
          </w:p>
        </w:tc>
        <w:tc>
          <w:tcPr>
            <w:tcW w:w="4678" w:type="dxa"/>
            <w:vAlign w:val="center"/>
          </w:tcPr>
          <w:p w:rsidR="00BA0AEE" w:rsidRPr="003D647A" w:rsidRDefault="00BA0AEE" w:rsidP="00BA0AEE">
            <w:pPr>
              <w:spacing w:line="240" w:lineRule="exact"/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 xml:space="preserve">The </w:t>
            </w:r>
            <w:proofErr w:type="spellStart"/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Xth</w:t>
            </w:r>
            <w:proofErr w:type="spellEnd"/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 xml:space="preserve"> IUMRS International Conference</w:t>
            </w:r>
          </w:p>
        </w:tc>
        <w:tc>
          <w:tcPr>
            <w:tcW w:w="1701" w:type="dxa"/>
            <w:vAlign w:val="center"/>
          </w:tcPr>
          <w:p w:rsidR="00BA0AEE" w:rsidRPr="003D647A" w:rsidRDefault="00BA0AEE" w:rsidP="00BA0AEE">
            <w:pPr>
              <w:spacing w:line="240" w:lineRule="exact"/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</w:p>
        </w:tc>
      </w:tr>
      <w:tr w:rsidR="00BA0AEE" w:rsidRPr="008007E9" w:rsidTr="00BA0AEE">
        <w:tc>
          <w:tcPr>
            <w:tcW w:w="959" w:type="dxa"/>
            <w:vAlign w:val="center"/>
          </w:tcPr>
          <w:p w:rsidR="00BA0AEE" w:rsidRPr="003D647A" w:rsidRDefault="00BA0AEE" w:rsidP="00BA0AEE">
            <w:pPr>
              <w:spacing w:line="240" w:lineRule="exact"/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4</w:t>
            </w:r>
          </w:p>
        </w:tc>
        <w:tc>
          <w:tcPr>
            <w:tcW w:w="1559" w:type="dxa"/>
            <w:vAlign w:val="center"/>
          </w:tcPr>
          <w:p w:rsidR="00BA0AEE" w:rsidRPr="003D647A" w:rsidRDefault="00BA0AEE" w:rsidP="00BA0AEE">
            <w:pPr>
              <w:spacing w:line="240" w:lineRule="exact"/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ICNST</w:t>
            </w:r>
          </w:p>
        </w:tc>
        <w:tc>
          <w:tcPr>
            <w:tcW w:w="4678" w:type="dxa"/>
            <w:vAlign w:val="center"/>
          </w:tcPr>
          <w:p w:rsidR="00BA0AEE" w:rsidRPr="003D647A" w:rsidRDefault="00BA0AEE" w:rsidP="00BA0AEE">
            <w:pPr>
              <w:spacing w:line="240" w:lineRule="exact"/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bookmarkStart w:id="4" w:name="OLE_LINK1"/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International Conference on Nano-Science and Technology</w:t>
            </w:r>
            <w:bookmarkEnd w:id="4"/>
          </w:p>
        </w:tc>
        <w:tc>
          <w:tcPr>
            <w:tcW w:w="1701" w:type="dxa"/>
            <w:vAlign w:val="center"/>
          </w:tcPr>
          <w:p w:rsidR="00BA0AEE" w:rsidRPr="003D647A" w:rsidRDefault="00BA0AEE" w:rsidP="00BA0AEE">
            <w:pPr>
              <w:spacing w:line="240" w:lineRule="exact"/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IEEE</w:t>
            </w:r>
          </w:p>
        </w:tc>
      </w:tr>
      <w:tr w:rsidR="00BA0AEE" w:rsidRPr="008007E9" w:rsidTr="00BA0AEE">
        <w:tc>
          <w:tcPr>
            <w:tcW w:w="959" w:type="dxa"/>
            <w:vAlign w:val="center"/>
          </w:tcPr>
          <w:p w:rsidR="00BA0AEE" w:rsidRPr="003D647A" w:rsidRDefault="00BA0AEE" w:rsidP="00BA0AEE">
            <w:pPr>
              <w:spacing w:line="240" w:lineRule="exact"/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5</w:t>
            </w:r>
          </w:p>
        </w:tc>
        <w:tc>
          <w:tcPr>
            <w:tcW w:w="1559" w:type="dxa"/>
            <w:vAlign w:val="center"/>
          </w:tcPr>
          <w:p w:rsidR="00BA0AEE" w:rsidRPr="003D647A" w:rsidRDefault="00BA0AEE" w:rsidP="00BA0AEE">
            <w:pPr>
              <w:spacing w:line="240" w:lineRule="exact"/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PRICM</w:t>
            </w:r>
          </w:p>
        </w:tc>
        <w:tc>
          <w:tcPr>
            <w:tcW w:w="4678" w:type="dxa"/>
            <w:vAlign w:val="center"/>
          </w:tcPr>
          <w:p w:rsidR="00BA0AEE" w:rsidRPr="003D647A" w:rsidRDefault="00BA0AEE" w:rsidP="00BA0AEE">
            <w:pPr>
              <w:spacing w:line="240" w:lineRule="exact"/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smartTag w:uri="urn:schemas-microsoft-com:office:smarttags" w:element="place">
              <w:r w:rsidRPr="003D647A">
                <w:rPr>
                  <w:rFonts w:ascii="Cambria" w:eastAsia="仿宋_GB2312" w:hAnsi="Cambria" w:cs="Arial"/>
                  <w:color w:val="000000"/>
                  <w:sz w:val="22"/>
                  <w:szCs w:val="21"/>
                  <w:shd w:val="clear" w:color="auto" w:fill="FFFFFF"/>
                </w:rPr>
                <w:t>Pacific Rim</w:t>
              </w:r>
            </w:smartTag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 xml:space="preserve"> International Conference on Advanced Materials and Processing</w:t>
            </w:r>
          </w:p>
        </w:tc>
        <w:tc>
          <w:tcPr>
            <w:tcW w:w="1701" w:type="dxa"/>
            <w:vAlign w:val="center"/>
          </w:tcPr>
          <w:p w:rsidR="00BA0AEE" w:rsidRPr="003D647A" w:rsidRDefault="00BA0AEE" w:rsidP="00BA0AEE">
            <w:pPr>
              <w:spacing w:line="240" w:lineRule="exact"/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WILEY</w:t>
            </w:r>
          </w:p>
        </w:tc>
      </w:tr>
      <w:tr w:rsidR="00BA0AEE" w:rsidRPr="008007E9" w:rsidTr="00BA0AEE">
        <w:tc>
          <w:tcPr>
            <w:tcW w:w="959" w:type="dxa"/>
            <w:vAlign w:val="center"/>
          </w:tcPr>
          <w:p w:rsidR="00BA0AEE" w:rsidRPr="003D647A" w:rsidRDefault="00BA0AEE" w:rsidP="00BA0AEE">
            <w:pPr>
              <w:spacing w:line="240" w:lineRule="exact"/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6</w:t>
            </w:r>
          </w:p>
        </w:tc>
        <w:tc>
          <w:tcPr>
            <w:tcW w:w="1559" w:type="dxa"/>
            <w:vAlign w:val="center"/>
          </w:tcPr>
          <w:p w:rsidR="00BA0AEE" w:rsidRPr="003D647A" w:rsidRDefault="00BA0AEE" w:rsidP="00BA0AEE">
            <w:pPr>
              <w:spacing w:line="240" w:lineRule="exact"/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TMS Annual Meeting</w:t>
            </w:r>
          </w:p>
        </w:tc>
        <w:tc>
          <w:tcPr>
            <w:tcW w:w="4678" w:type="dxa"/>
            <w:vAlign w:val="center"/>
          </w:tcPr>
          <w:p w:rsidR="00BA0AEE" w:rsidRPr="003D647A" w:rsidRDefault="00BA0AEE" w:rsidP="00BA0AEE">
            <w:pPr>
              <w:spacing w:line="240" w:lineRule="exact"/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The Minerals, Metal &amp; Materials Society Annual Meeting</w:t>
            </w:r>
          </w:p>
        </w:tc>
        <w:tc>
          <w:tcPr>
            <w:tcW w:w="1701" w:type="dxa"/>
            <w:vAlign w:val="center"/>
          </w:tcPr>
          <w:p w:rsidR="00BA0AEE" w:rsidRPr="003D647A" w:rsidRDefault="00BA0AEE" w:rsidP="00BA0AEE">
            <w:pPr>
              <w:spacing w:line="240" w:lineRule="exact"/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WILEY</w:t>
            </w:r>
          </w:p>
        </w:tc>
      </w:tr>
      <w:tr w:rsidR="00BA0AEE" w:rsidRPr="008007E9" w:rsidTr="00BA0AEE">
        <w:tc>
          <w:tcPr>
            <w:tcW w:w="959" w:type="dxa"/>
            <w:vAlign w:val="center"/>
          </w:tcPr>
          <w:p w:rsidR="00BA0AEE" w:rsidRPr="003D647A" w:rsidRDefault="00BA0AEE" w:rsidP="00BA0AEE">
            <w:pPr>
              <w:spacing w:line="240" w:lineRule="exact"/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7</w:t>
            </w:r>
          </w:p>
        </w:tc>
        <w:tc>
          <w:tcPr>
            <w:tcW w:w="1559" w:type="dxa"/>
            <w:vAlign w:val="center"/>
          </w:tcPr>
          <w:p w:rsidR="00BA0AEE" w:rsidRPr="003D647A" w:rsidRDefault="00BA0AEE" w:rsidP="00BA0AEE">
            <w:pPr>
              <w:spacing w:line="240" w:lineRule="exact"/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FGM</w:t>
            </w:r>
          </w:p>
        </w:tc>
        <w:tc>
          <w:tcPr>
            <w:tcW w:w="4678" w:type="dxa"/>
            <w:vAlign w:val="center"/>
          </w:tcPr>
          <w:p w:rsidR="00BA0AEE" w:rsidRPr="003D647A" w:rsidRDefault="00BA0AEE" w:rsidP="00BA0AEE">
            <w:pPr>
              <w:spacing w:line="240" w:lineRule="exact"/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International Symposium on Functionally Graded Materials</w:t>
            </w:r>
          </w:p>
        </w:tc>
        <w:tc>
          <w:tcPr>
            <w:tcW w:w="1701" w:type="dxa"/>
            <w:vAlign w:val="center"/>
          </w:tcPr>
          <w:p w:rsidR="00BA0AEE" w:rsidRPr="003D647A" w:rsidRDefault="00BA0AEE" w:rsidP="00BA0AEE">
            <w:pPr>
              <w:spacing w:line="240" w:lineRule="exact"/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</w:p>
        </w:tc>
      </w:tr>
      <w:tr w:rsidR="00BA0AEE" w:rsidRPr="008007E9" w:rsidTr="00BA0AEE">
        <w:tc>
          <w:tcPr>
            <w:tcW w:w="959" w:type="dxa"/>
            <w:vAlign w:val="center"/>
          </w:tcPr>
          <w:p w:rsidR="00BA0AEE" w:rsidRPr="003D647A" w:rsidRDefault="00BA0AEE" w:rsidP="00BA0AEE">
            <w:pPr>
              <w:spacing w:line="240" w:lineRule="exact"/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8</w:t>
            </w:r>
          </w:p>
        </w:tc>
        <w:tc>
          <w:tcPr>
            <w:tcW w:w="1559" w:type="dxa"/>
            <w:vAlign w:val="center"/>
          </w:tcPr>
          <w:p w:rsidR="00BA0AEE" w:rsidRPr="003D647A" w:rsidRDefault="00BA0AEE" w:rsidP="00BA0AEE">
            <w:pPr>
              <w:spacing w:line="240" w:lineRule="exact"/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IEEE IEDM</w:t>
            </w:r>
          </w:p>
        </w:tc>
        <w:tc>
          <w:tcPr>
            <w:tcW w:w="4678" w:type="dxa"/>
            <w:vAlign w:val="center"/>
          </w:tcPr>
          <w:p w:rsidR="00BA0AEE" w:rsidRPr="003D647A" w:rsidRDefault="00BA0AEE" w:rsidP="00BA0AEE">
            <w:pPr>
              <w:spacing w:line="240" w:lineRule="exact"/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IEEE International Electron Device Meeting</w:t>
            </w:r>
          </w:p>
        </w:tc>
        <w:tc>
          <w:tcPr>
            <w:tcW w:w="1701" w:type="dxa"/>
            <w:vAlign w:val="center"/>
          </w:tcPr>
          <w:p w:rsidR="00BA0AEE" w:rsidRPr="003D647A" w:rsidRDefault="00BA0AEE" w:rsidP="00BA0AEE">
            <w:pPr>
              <w:spacing w:line="240" w:lineRule="exact"/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IEEE</w:t>
            </w:r>
          </w:p>
        </w:tc>
      </w:tr>
      <w:tr w:rsidR="00BA0AEE" w:rsidRPr="008007E9" w:rsidTr="00BA0AEE">
        <w:tc>
          <w:tcPr>
            <w:tcW w:w="959" w:type="dxa"/>
            <w:vAlign w:val="center"/>
          </w:tcPr>
          <w:p w:rsidR="00BA0AEE" w:rsidRPr="003D647A" w:rsidRDefault="00BA0AEE" w:rsidP="00BA0AEE">
            <w:pPr>
              <w:spacing w:line="240" w:lineRule="exact"/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9</w:t>
            </w:r>
          </w:p>
        </w:tc>
        <w:tc>
          <w:tcPr>
            <w:tcW w:w="1559" w:type="dxa"/>
            <w:vAlign w:val="center"/>
          </w:tcPr>
          <w:p w:rsidR="00BA0AEE" w:rsidRPr="003D647A" w:rsidRDefault="00BA0AEE" w:rsidP="00BA0AEE">
            <w:pPr>
              <w:spacing w:line="240" w:lineRule="exact"/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</w:p>
        </w:tc>
        <w:tc>
          <w:tcPr>
            <w:tcW w:w="4678" w:type="dxa"/>
            <w:vAlign w:val="center"/>
          </w:tcPr>
          <w:p w:rsidR="00BA0AEE" w:rsidRPr="003D647A" w:rsidRDefault="00BA0AEE" w:rsidP="00BA0AEE">
            <w:pPr>
              <w:spacing w:line="240" w:lineRule="exact"/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European MRS Annual Meeting</w:t>
            </w:r>
          </w:p>
        </w:tc>
        <w:tc>
          <w:tcPr>
            <w:tcW w:w="1701" w:type="dxa"/>
            <w:vAlign w:val="center"/>
          </w:tcPr>
          <w:p w:rsidR="00BA0AEE" w:rsidRPr="003D647A" w:rsidRDefault="00BA0AEE" w:rsidP="00BA0AEE">
            <w:pPr>
              <w:spacing w:line="240" w:lineRule="exact"/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</w:p>
        </w:tc>
      </w:tr>
      <w:tr w:rsidR="00BA0AEE" w:rsidRPr="008007E9" w:rsidTr="00BA0AEE">
        <w:tc>
          <w:tcPr>
            <w:tcW w:w="959" w:type="dxa"/>
            <w:vAlign w:val="center"/>
          </w:tcPr>
          <w:p w:rsidR="00BA0AEE" w:rsidRPr="003D647A" w:rsidRDefault="00BA0AEE" w:rsidP="00BA0AEE">
            <w:pPr>
              <w:spacing w:line="240" w:lineRule="exact"/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10</w:t>
            </w:r>
          </w:p>
        </w:tc>
        <w:tc>
          <w:tcPr>
            <w:tcW w:w="1559" w:type="dxa"/>
            <w:vAlign w:val="center"/>
          </w:tcPr>
          <w:p w:rsidR="00BA0AEE" w:rsidRPr="003D647A" w:rsidRDefault="00BA0AEE" w:rsidP="00BA0AEE">
            <w:pPr>
              <w:spacing w:line="240" w:lineRule="exact"/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IMC</w:t>
            </w:r>
          </w:p>
        </w:tc>
        <w:tc>
          <w:tcPr>
            <w:tcW w:w="4678" w:type="dxa"/>
            <w:vAlign w:val="center"/>
          </w:tcPr>
          <w:p w:rsidR="00BA0AEE" w:rsidRPr="003D647A" w:rsidRDefault="00BA0AEE" w:rsidP="00BA0AEE">
            <w:pPr>
              <w:spacing w:line="240" w:lineRule="exact"/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International Microscopy Congress</w:t>
            </w:r>
          </w:p>
        </w:tc>
        <w:tc>
          <w:tcPr>
            <w:tcW w:w="1701" w:type="dxa"/>
            <w:vAlign w:val="center"/>
          </w:tcPr>
          <w:p w:rsidR="00BA0AEE" w:rsidRPr="003D647A" w:rsidRDefault="00BA0AEE" w:rsidP="00BA0AEE">
            <w:pPr>
              <w:spacing w:line="240" w:lineRule="exact"/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</w:p>
        </w:tc>
      </w:tr>
      <w:tr w:rsidR="00BA0AEE" w:rsidRPr="008007E9" w:rsidTr="00BA0AEE">
        <w:tc>
          <w:tcPr>
            <w:tcW w:w="959" w:type="dxa"/>
            <w:vAlign w:val="center"/>
          </w:tcPr>
          <w:p w:rsidR="00BA0AEE" w:rsidRPr="003D647A" w:rsidRDefault="00BA0AEE" w:rsidP="00BA0AEE">
            <w:pPr>
              <w:spacing w:line="240" w:lineRule="exact"/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11</w:t>
            </w:r>
          </w:p>
        </w:tc>
        <w:tc>
          <w:tcPr>
            <w:tcW w:w="1559" w:type="dxa"/>
            <w:vAlign w:val="center"/>
          </w:tcPr>
          <w:p w:rsidR="00BA0AEE" w:rsidRPr="003D647A" w:rsidRDefault="00BA0AEE" w:rsidP="00BA0AEE">
            <w:pPr>
              <w:spacing w:line="240" w:lineRule="exact"/>
              <w:jc w:val="center"/>
              <w:rPr>
                <w:rFonts w:ascii="Cambria" w:eastAsia="仿宋_GB2312" w:hAnsi="Cambria" w:cs="Arial"/>
                <w:sz w:val="22"/>
              </w:rPr>
            </w:pPr>
          </w:p>
        </w:tc>
        <w:tc>
          <w:tcPr>
            <w:tcW w:w="4678" w:type="dxa"/>
            <w:vAlign w:val="center"/>
          </w:tcPr>
          <w:p w:rsidR="00BA0AEE" w:rsidRPr="003D647A" w:rsidRDefault="00BA0AEE" w:rsidP="00BA0AEE">
            <w:pPr>
              <w:spacing w:line="240" w:lineRule="exact"/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The American Ceramic Society's Annual Meeting</w:t>
            </w:r>
          </w:p>
        </w:tc>
        <w:tc>
          <w:tcPr>
            <w:tcW w:w="1701" w:type="dxa"/>
            <w:vAlign w:val="center"/>
          </w:tcPr>
          <w:p w:rsidR="00BA0AEE" w:rsidRPr="003D647A" w:rsidRDefault="00BA0AEE" w:rsidP="00BA0AEE">
            <w:pPr>
              <w:spacing w:line="240" w:lineRule="exact"/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proofErr w:type="spellStart"/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TheAmerican</w:t>
            </w:r>
            <w:proofErr w:type="spellEnd"/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 xml:space="preserve"> Ceramic Society</w:t>
            </w:r>
          </w:p>
        </w:tc>
      </w:tr>
      <w:tr w:rsidR="00BA0AEE" w:rsidRPr="008007E9" w:rsidTr="00BA0AEE">
        <w:tc>
          <w:tcPr>
            <w:tcW w:w="959" w:type="dxa"/>
            <w:vAlign w:val="center"/>
          </w:tcPr>
          <w:p w:rsidR="00BA0AEE" w:rsidRPr="003D647A" w:rsidRDefault="00BA0AEE" w:rsidP="00BA0AEE">
            <w:pPr>
              <w:spacing w:line="240" w:lineRule="exact"/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12</w:t>
            </w:r>
          </w:p>
        </w:tc>
        <w:tc>
          <w:tcPr>
            <w:tcW w:w="1559" w:type="dxa"/>
            <w:vAlign w:val="center"/>
          </w:tcPr>
          <w:p w:rsidR="00BA0AEE" w:rsidRPr="003D647A" w:rsidRDefault="00BA0AEE" w:rsidP="00BA0AEE">
            <w:pPr>
              <w:spacing w:line="240" w:lineRule="exact"/>
              <w:jc w:val="center"/>
              <w:rPr>
                <w:rFonts w:ascii="Cambria" w:eastAsia="仿宋_GB2312" w:hAnsi="Cambria" w:cs="Arial"/>
                <w:sz w:val="22"/>
              </w:rPr>
            </w:pPr>
          </w:p>
        </w:tc>
        <w:tc>
          <w:tcPr>
            <w:tcW w:w="4678" w:type="dxa"/>
            <w:vAlign w:val="center"/>
          </w:tcPr>
          <w:p w:rsidR="00BA0AEE" w:rsidRPr="003D647A" w:rsidRDefault="00BA0AEE" w:rsidP="00BA0AEE">
            <w:pPr>
              <w:spacing w:line="240" w:lineRule="exact"/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Computational Modeling and Simulation of Materials</w:t>
            </w:r>
          </w:p>
        </w:tc>
        <w:tc>
          <w:tcPr>
            <w:tcW w:w="1701" w:type="dxa"/>
            <w:vAlign w:val="center"/>
          </w:tcPr>
          <w:p w:rsidR="00BA0AEE" w:rsidRPr="003D647A" w:rsidRDefault="00BA0AEE" w:rsidP="00BA0AEE">
            <w:pPr>
              <w:spacing w:line="240" w:lineRule="exact"/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WILEY</w:t>
            </w:r>
          </w:p>
        </w:tc>
      </w:tr>
      <w:tr w:rsidR="00BA0AEE" w:rsidRPr="008007E9" w:rsidTr="00BA0AEE">
        <w:tc>
          <w:tcPr>
            <w:tcW w:w="959" w:type="dxa"/>
            <w:vAlign w:val="center"/>
          </w:tcPr>
          <w:p w:rsidR="00BA0AEE" w:rsidRPr="003D647A" w:rsidRDefault="00BA0AEE" w:rsidP="00BA0AEE">
            <w:pPr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13</w:t>
            </w:r>
          </w:p>
        </w:tc>
        <w:tc>
          <w:tcPr>
            <w:tcW w:w="1559" w:type="dxa"/>
            <w:vAlign w:val="center"/>
          </w:tcPr>
          <w:p w:rsidR="00BA0AEE" w:rsidRPr="003D647A" w:rsidRDefault="00BA0AEE" w:rsidP="00BA0AEE">
            <w:pPr>
              <w:jc w:val="center"/>
              <w:rPr>
                <w:rFonts w:ascii="Cambria" w:eastAsia="仿宋_GB2312" w:hAnsi="Cambria" w:cs="Arial"/>
                <w:sz w:val="22"/>
              </w:rPr>
            </w:pPr>
            <w:r w:rsidRPr="003D647A">
              <w:rPr>
                <w:rFonts w:ascii="Cambria" w:eastAsia="仿宋_GB2312" w:hAnsi="Cambria" w:cs="Arial"/>
                <w:sz w:val="22"/>
                <w:shd w:val="clear" w:color="auto" w:fill="FFFFFF"/>
              </w:rPr>
              <w:t>AMEC</w:t>
            </w:r>
          </w:p>
        </w:tc>
        <w:tc>
          <w:tcPr>
            <w:tcW w:w="4678" w:type="dxa"/>
            <w:vAlign w:val="center"/>
          </w:tcPr>
          <w:p w:rsidR="00BA0AEE" w:rsidRPr="003D647A" w:rsidRDefault="00BA0AEE" w:rsidP="00BA0AEE">
            <w:pPr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smartTag w:uri="urn:schemas-microsoft-com:office:smarttags" w:element="place">
              <w:r w:rsidRPr="003D647A">
                <w:rPr>
                  <w:rFonts w:ascii="Cambria" w:eastAsia="仿宋_GB2312" w:hAnsi="Cambria" w:cs="Arial"/>
                  <w:color w:val="000000"/>
                  <w:sz w:val="22"/>
                  <w:szCs w:val="21"/>
                  <w:shd w:val="clear" w:color="auto" w:fill="FFFFFF"/>
                </w:rPr>
                <w:t>Asia</w:t>
              </w:r>
            </w:smartTag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 xml:space="preserve"> Meeting on </w:t>
            </w:r>
            <w:proofErr w:type="spellStart"/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Electroceramics</w:t>
            </w:r>
            <w:proofErr w:type="spellEnd"/>
          </w:p>
        </w:tc>
        <w:tc>
          <w:tcPr>
            <w:tcW w:w="1701" w:type="dxa"/>
            <w:vAlign w:val="center"/>
          </w:tcPr>
          <w:p w:rsidR="00BA0AEE" w:rsidRPr="003D647A" w:rsidRDefault="00BA0AEE" w:rsidP="00BA0AEE">
            <w:pPr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</w:p>
        </w:tc>
      </w:tr>
    </w:tbl>
    <w:p w:rsidR="00BA0AEE" w:rsidRDefault="00BA0AEE" w:rsidP="00BA0AEE">
      <w:pPr>
        <w:ind w:left="420"/>
        <w:rPr>
          <w:rFonts w:ascii="Arial" w:eastAsia="仿宋_GB2312" w:hAnsi="Arial" w:cs="Arial"/>
          <w:sz w:val="24"/>
        </w:rPr>
      </w:pPr>
    </w:p>
    <w:p w:rsidR="00BA0AEE" w:rsidRPr="008007E9" w:rsidRDefault="00BA0AEE" w:rsidP="00BA0AEE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</w:t>
      </w:r>
      <w:r w:rsidRPr="008007E9">
        <w:rPr>
          <w:rFonts w:ascii="Arial" w:eastAsia="仿宋_GB2312" w:hAnsi="Arial" w:cs="Arial"/>
          <w:sz w:val="32"/>
          <w:szCs w:val="32"/>
        </w:rPr>
        <w:t>B</w:t>
      </w:r>
      <w:r w:rsidRPr="008007E9">
        <w:rPr>
          <w:rFonts w:ascii="仿宋_GB2312" w:eastAsia="仿宋_GB2312" w:hAnsi="宋体" w:hint="eastAsia"/>
          <w:sz w:val="32"/>
          <w:szCs w:val="32"/>
        </w:rPr>
        <w:t>类</w:t>
      </w:r>
      <w:r>
        <w:rPr>
          <w:rFonts w:ascii="仿宋_GB2312" w:eastAsia="仿宋_GB2312" w:hAnsi="宋体" w:hint="eastAsia"/>
          <w:sz w:val="32"/>
          <w:szCs w:val="32"/>
        </w:rPr>
        <w:t>会议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559"/>
        <w:gridCol w:w="4678"/>
        <w:gridCol w:w="1559"/>
      </w:tblGrid>
      <w:tr w:rsidR="00BA0AEE" w:rsidRPr="008007E9" w:rsidTr="00BA0AEE">
        <w:tc>
          <w:tcPr>
            <w:tcW w:w="959" w:type="dxa"/>
            <w:vAlign w:val="center"/>
          </w:tcPr>
          <w:p w:rsidR="00BA0AEE" w:rsidRPr="00606B7D" w:rsidRDefault="00BA0AEE" w:rsidP="00BA0A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6B7D"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 w:rsidR="00BA0AEE" w:rsidRPr="00606B7D" w:rsidRDefault="00BA0AEE" w:rsidP="00BA0A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6B7D">
              <w:rPr>
                <w:rFonts w:ascii="仿宋_GB2312" w:eastAsia="仿宋_GB2312" w:hAnsi="宋体" w:hint="eastAsia"/>
                <w:sz w:val="32"/>
                <w:szCs w:val="32"/>
              </w:rPr>
              <w:t>会议简称</w:t>
            </w:r>
          </w:p>
        </w:tc>
        <w:tc>
          <w:tcPr>
            <w:tcW w:w="4678" w:type="dxa"/>
            <w:vAlign w:val="center"/>
          </w:tcPr>
          <w:p w:rsidR="00BA0AEE" w:rsidRPr="00606B7D" w:rsidRDefault="00BA0AEE" w:rsidP="00BA0A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6B7D">
              <w:rPr>
                <w:rFonts w:ascii="仿宋_GB2312" w:eastAsia="仿宋_GB2312" w:hAnsi="宋体" w:hint="eastAsia"/>
                <w:sz w:val="32"/>
                <w:szCs w:val="32"/>
              </w:rPr>
              <w:t>会议全称</w:t>
            </w:r>
          </w:p>
        </w:tc>
        <w:tc>
          <w:tcPr>
            <w:tcW w:w="1559" w:type="dxa"/>
            <w:vAlign w:val="center"/>
          </w:tcPr>
          <w:p w:rsidR="00BA0AEE" w:rsidRPr="00606B7D" w:rsidRDefault="00BA0AEE" w:rsidP="00BA0AEE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606B7D">
              <w:rPr>
                <w:rFonts w:ascii="仿宋_GB2312" w:eastAsia="仿宋_GB2312" w:hAnsi="宋体" w:hint="eastAsia"/>
                <w:sz w:val="32"/>
                <w:szCs w:val="32"/>
              </w:rPr>
              <w:t>出版社</w:t>
            </w:r>
          </w:p>
        </w:tc>
      </w:tr>
      <w:tr w:rsidR="00BA0AEE" w:rsidRPr="008007E9" w:rsidTr="00BA0AEE">
        <w:tc>
          <w:tcPr>
            <w:tcW w:w="959" w:type="dxa"/>
            <w:vAlign w:val="center"/>
          </w:tcPr>
          <w:p w:rsidR="00BA0AEE" w:rsidRPr="003D647A" w:rsidRDefault="00BA0AEE" w:rsidP="00BA0AEE">
            <w:pPr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1</w:t>
            </w:r>
          </w:p>
        </w:tc>
        <w:tc>
          <w:tcPr>
            <w:tcW w:w="1559" w:type="dxa"/>
            <w:vAlign w:val="center"/>
          </w:tcPr>
          <w:p w:rsidR="00BA0AEE" w:rsidRPr="003D647A" w:rsidRDefault="00BA0AEE" w:rsidP="00BA0AEE">
            <w:pPr>
              <w:jc w:val="center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BA0AEE" w:rsidRPr="003D647A" w:rsidRDefault="00BA0AEE" w:rsidP="00BA0AEE">
            <w:pPr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IEEE Conference on Sensors</w:t>
            </w:r>
          </w:p>
        </w:tc>
        <w:tc>
          <w:tcPr>
            <w:tcW w:w="1559" w:type="dxa"/>
            <w:vAlign w:val="center"/>
          </w:tcPr>
          <w:p w:rsidR="00BA0AEE" w:rsidRPr="003D647A" w:rsidRDefault="00BA0AEE" w:rsidP="00BA0AEE">
            <w:pPr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IEEE</w:t>
            </w:r>
          </w:p>
        </w:tc>
      </w:tr>
      <w:tr w:rsidR="00BA0AEE" w:rsidRPr="008007E9" w:rsidTr="00BA0AEE">
        <w:tc>
          <w:tcPr>
            <w:tcW w:w="959" w:type="dxa"/>
            <w:vAlign w:val="center"/>
          </w:tcPr>
          <w:p w:rsidR="00BA0AEE" w:rsidRPr="003D647A" w:rsidRDefault="00BA0AEE" w:rsidP="00BA0AEE">
            <w:pPr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2</w:t>
            </w:r>
          </w:p>
        </w:tc>
        <w:tc>
          <w:tcPr>
            <w:tcW w:w="1559" w:type="dxa"/>
            <w:vAlign w:val="center"/>
          </w:tcPr>
          <w:p w:rsidR="00BA0AEE" w:rsidRPr="003D647A" w:rsidRDefault="00BA0AEE" w:rsidP="00BA0AEE">
            <w:pPr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IMF</w:t>
            </w:r>
          </w:p>
        </w:tc>
        <w:tc>
          <w:tcPr>
            <w:tcW w:w="4678" w:type="dxa"/>
            <w:vAlign w:val="center"/>
          </w:tcPr>
          <w:p w:rsidR="00BA0AEE" w:rsidRPr="003D647A" w:rsidRDefault="00BA0AEE" w:rsidP="00BA0AEE">
            <w:pPr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 xml:space="preserve">International  Meeting on </w:t>
            </w:r>
            <w:proofErr w:type="spellStart"/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Ferroelectricity</w:t>
            </w:r>
            <w:proofErr w:type="spellEnd"/>
          </w:p>
        </w:tc>
        <w:tc>
          <w:tcPr>
            <w:tcW w:w="1559" w:type="dxa"/>
            <w:vAlign w:val="center"/>
          </w:tcPr>
          <w:p w:rsidR="00BA0AEE" w:rsidRPr="003D647A" w:rsidRDefault="00BA0AEE" w:rsidP="00BA0AEE">
            <w:pPr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IFA</w:t>
            </w:r>
          </w:p>
        </w:tc>
      </w:tr>
      <w:tr w:rsidR="00BA0AEE" w:rsidRPr="008007E9" w:rsidTr="00BA0AEE">
        <w:tc>
          <w:tcPr>
            <w:tcW w:w="959" w:type="dxa"/>
            <w:vAlign w:val="center"/>
          </w:tcPr>
          <w:p w:rsidR="00BA0AEE" w:rsidRPr="003D647A" w:rsidRDefault="00BA0AEE" w:rsidP="00BA0AEE">
            <w:pPr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BA0AEE" w:rsidRPr="003D647A" w:rsidRDefault="00BA0AEE" w:rsidP="00BA0AEE">
            <w:pPr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ICN</w:t>
            </w:r>
          </w:p>
        </w:tc>
        <w:tc>
          <w:tcPr>
            <w:tcW w:w="4678" w:type="dxa"/>
            <w:vAlign w:val="center"/>
          </w:tcPr>
          <w:p w:rsidR="00BA0AEE" w:rsidRPr="003D647A" w:rsidRDefault="00BA0AEE" w:rsidP="00BA0AEE">
            <w:pPr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 xml:space="preserve">International Conference on </w:t>
            </w:r>
            <w:proofErr w:type="spellStart"/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Nanomaterials</w:t>
            </w:r>
            <w:proofErr w:type="spellEnd"/>
          </w:p>
        </w:tc>
        <w:tc>
          <w:tcPr>
            <w:tcW w:w="1559" w:type="dxa"/>
            <w:vAlign w:val="center"/>
          </w:tcPr>
          <w:p w:rsidR="00BA0AEE" w:rsidRPr="003D647A" w:rsidRDefault="00BA0AEE" w:rsidP="00BA0AEE">
            <w:pPr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</w:p>
        </w:tc>
      </w:tr>
      <w:tr w:rsidR="00BA0AEE" w:rsidRPr="008007E9" w:rsidTr="00BA0AEE">
        <w:tc>
          <w:tcPr>
            <w:tcW w:w="959" w:type="dxa"/>
            <w:vAlign w:val="center"/>
          </w:tcPr>
          <w:p w:rsidR="00BA0AEE" w:rsidRPr="003D647A" w:rsidRDefault="00BA0AEE" w:rsidP="00BA0AEE">
            <w:pPr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4</w:t>
            </w:r>
          </w:p>
        </w:tc>
        <w:tc>
          <w:tcPr>
            <w:tcW w:w="1559" w:type="dxa"/>
            <w:vAlign w:val="center"/>
          </w:tcPr>
          <w:p w:rsidR="00BA0AEE" w:rsidRPr="003D647A" w:rsidRDefault="00BA0AEE" w:rsidP="00BA0AEE">
            <w:pPr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ICC</w:t>
            </w:r>
          </w:p>
        </w:tc>
        <w:tc>
          <w:tcPr>
            <w:tcW w:w="4678" w:type="dxa"/>
            <w:vAlign w:val="center"/>
          </w:tcPr>
          <w:p w:rsidR="00BA0AEE" w:rsidRPr="003D647A" w:rsidRDefault="00BA0AEE" w:rsidP="00BA0AEE">
            <w:pPr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  <w:r w:rsidRPr="003D647A"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  <w:t>International Congress on Ceramics</w:t>
            </w:r>
          </w:p>
        </w:tc>
        <w:tc>
          <w:tcPr>
            <w:tcW w:w="1559" w:type="dxa"/>
            <w:vAlign w:val="center"/>
          </w:tcPr>
          <w:p w:rsidR="00BA0AEE" w:rsidRPr="003D647A" w:rsidRDefault="00BA0AEE" w:rsidP="00BA0AEE">
            <w:pPr>
              <w:jc w:val="center"/>
              <w:rPr>
                <w:rFonts w:ascii="Cambria" w:eastAsia="仿宋_GB2312" w:hAnsi="Cambria" w:cs="Arial"/>
                <w:color w:val="000000"/>
                <w:sz w:val="22"/>
                <w:szCs w:val="21"/>
                <w:shd w:val="clear" w:color="auto" w:fill="FFFFFF"/>
              </w:rPr>
            </w:pPr>
          </w:p>
        </w:tc>
      </w:tr>
    </w:tbl>
    <w:p w:rsidR="00BA0AEE" w:rsidRPr="008007E9" w:rsidRDefault="00BA0AEE" w:rsidP="00BA0AEE">
      <w:pPr>
        <w:rPr>
          <w:rFonts w:ascii="Arial" w:eastAsia="仿宋_GB2312" w:hAnsi="Arial" w:cs="Arial"/>
          <w:sz w:val="36"/>
          <w:szCs w:val="28"/>
        </w:rPr>
      </w:pPr>
    </w:p>
    <w:p w:rsidR="00BA0AEE" w:rsidRDefault="00BA0AEE">
      <w:pPr>
        <w:widowControl/>
        <w:jc w:val="left"/>
      </w:pPr>
      <w:r>
        <w:br w:type="page"/>
      </w:r>
    </w:p>
    <w:p w:rsidR="009F1F35" w:rsidRPr="000D4260" w:rsidRDefault="00FA21D9" w:rsidP="00FA21D9">
      <w:pPr>
        <w:jc w:val="left"/>
        <w:rPr>
          <w:rFonts w:ascii="黑体" w:eastAsia="黑体" w:hAnsi="宋体"/>
          <w:sz w:val="32"/>
          <w:szCs w:val="32"/>
        </w:rPr>
      </w:pPr>
      <w:r w:rsidRPr="000D4260">
        <w:rPr>
          <w:rFonts w:ascii="黑体" w:eastAsia="黑体" w:hAnsi="宋体" w:hint="eastAsia"/>
          <w:sz w:val="32"/>
          <w:szCs w:val="32"/>
        </w:rPr>
        <w:lastRenderedPageBreak/>
        <w:t>附件</w:t>
      </w:r>
      <w:r w:rsidR="0027295E" w:rsidRPr="000D4260">
        <w:rPr>
          <w:rFonts w:ascii="黑体" w:eastAsia="黑体" w:hAnsi="宋体" w:hint="eastAsia"/>
          <w:sz w:val="32"/>
          <w:szCs w:val="32"/>
        </w:rPr>
        <w:t>2</w:t>
      </w:r>
      <w:r w:rsidRPr="000D4260">
        <w:rPr>
          <w:rFonts w:ascii="黑体" w:eastAsia="黑体" w:hAnsi="宋体" w:hint="eastAsia"/>
          <w:sz w:val="32"/>
          <w:szCs w:val="32"/>
        </w:rPr>
        <w:t>：</w:t>
      </w:r>
    </w:p>
    <w:p w:rsidR="00FA21D9" w:rsidRPr="000D4260" w:rsidRDefault="00FA21D9" w:rsidP="00FA21D9">
      <w:pPr>
        <w:jc w:val="center"/>
        <w:rPr>
          <w:rFonts w:ascii="方正小标宋简体" w:eastAsia="方正小标宋简体" w:hAnsi="宋体"/>
          <w:sz w:val="28"/>
          <w:szCs w:val="28"/>
        </w:rPr>
      </w:pPr>
      <w:r w:rsidRPr="000D4260">
        <w:rPr>
          <w:rFonts w:ascii="方正小标宋简体" w:eastAsia="方正小标宋简体" w:hAnsi="宋体" w:hint="eastAsia"/>
          <w:sz w:val="40"/>
          <w:szCs w:val="28"/>
        </w:rPr>
        <w:t>科研项目分类表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1603"/>
        <w:gridCol w:w="5580"/>
      </w:tblGrid>
      <w:tr w:rsidR="00FA21D9" w:rsidRPr="00FA21D9" w:rsidTr="00FA21D9">
        <w:trPr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FA21D9" w:rsidRPr="00FA21D9" w:rsidRDefault="00FA21D9" w:rsidP="0048202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A21D9">
              <w:rPr>
                <w:rFonts w:ascii="仿宋_GB2312" w:eastAsia="仿宋_GB2312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FA21D9" w:rsidRPr="00FA21D9" w:rsidRDefault="00FA21D9" w:rsidP="0048202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A21D9">
              <w:rPr>
                <w:rFonts w:ascii="仿宋_GB2312" w:eastAsia="仿宋_GB2312" w:hint="eastAsia"/>
                <w:b/>
                <w:sz w:val="28"/>
                <w:szCs w:val="28"/>
              </w:rPr>
              <w:t>项目来源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FA21D9" w:rsidRPr="00FA21D9" w:rsidRDefault="00FA21D9" w:rsidP="0048202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A21D9">
              <w:rPr>
                <w:rFonts w:ascii="仿宋_GB2312" w:eastAsia="仿宋_GB2312" w:hint="eastAsia"/>
                <w:b/>
                <w:sz w:val="28"/>
                <w:szCs w:val="28"/>
              </w:rPr>
              <w:t>项目类型</w:t>
            </w:r>
          </w:p>
        </w:tc>
      </w:tr>
      <w:tr w:rsidR="00FA21D9" w:rsidRPr="00FA21D9" w:rsidTr="00FA21D9">
        <w:trPr>
          <w:trHeight w:val="687"/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  <w:r w:rsidRPr="00FA21D9">
              <w:rPr>
                <w:rFonts w:ascii="仿宋_GB2312" w:eastAsia="仿宋_GB2312" w:hint="eastAsia"/>
                <w:sz w:val="24"/>
              </w:rPr>
              <w:t>一类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  <w:r w:rsidRPr="00FA21D9">
              <w:rPr>
                <w:rFonts w:ascii="仿宋_GB2312" w:eastAsia="仿宋_GB2312" w:hint="eastAsia"/>
                <w:sz w:val="24"/>
              </w:rPr>
              <w:t>总装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  <w:r w:rsidRPr="00FA21D9">
              <w:rPr>
                <w:rFonts w:ascii="仿宋_GB2312" w:eastAsia="仿宋_GB2312" w:hint="eastAsia"/>
                <w:sz w:val="24"/>
              </w:rPr>
              <w:t>国防973计划（首席）、   探索项目（首席）</w:t>
            </w:r>
          </w:p>
        </w:tc>
      </w:tr>
      <w:tr w:rsidR="00FA21D9" w:rsidRPr="00FA21D9" w:rsidTr="00FA21D9">
        <w:trPr>
          <w:trHeight w:val="1040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  <w:r w:rsidRPr="00FA21D9">
              <w:rPr>
                <w:rFonts w:ascii="仿宋_GB2312" w:eastAsia="仿宋_GB2312" w:hint="eastAsia"/>
                <w:sz w:val="24"/>
              </w:rPr>
              <w:t>科技部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  <w:r w:rsidRPr="00FA21D9">
              <w:rPr>
                <w:rFonts w:ascii="仿宋_GB2312" w:eastAsia="仿宋_GB2312" w:hint="eastAsia"/>
                <w:sz w:val="24"/>
              </w:rPr>
              <w:t>国家重大科技专项（首席）、国家支撑计划（首席）</w:t>
            </w:r>
          </w:p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  <w:r w:rsidRPr="00FA21D9">
              <w:rPr>
                <w:rFonts w:ascii="仿宋_GB2312" w:eastAsia="仿宋_GB2312" w:hint="eastAsia"/>
                <w:sz w:val="24"/>
              </w:rPr>
              <w:t>民口973计划（首席）、863计划重点（首席）</w:t>
            </w:r>
          </w:p>
        </w:tc>
      </w:tr>
      <w:tr w:rsidR="00FA21D9" w:rsidRPr="00FA21D9" w:rsidTr="00FA21D9">
        <w:trPr>
          <w:trHeight w:val="522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  <w:r w:rsidRPr="00FA21D9">
              <w:rPr>
                <w:rFonts w:ascii="仿宋_GB2312" w:eastAsia="仿宋_GB2312" w:hint="eastAsia"/>
                <w:sz w:val="24"/>
              </w:rPr>
              <w:t>全国社科规划办公室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  <w:r w:rsidRPr="00FA21D9">
              <w:rPr>
                <w:rFonts w:ascii="仿宋_GB2312" w:eastAsia="仿宋_GB2312" w:hint="eastAsia"/>
                <w:sz w:val="24"/>
              </w:rPr>
              <w:t>国家社科基金</w:t>
            </w:r>
          </w:p>
        </w:tc>
      </w:tr>
      <w:tr w:rsidR="00FA21D9" w:rsidRPr="00FA21D9" w:rsidTr="00FA21D9">
        <w:trPr>
          <w:trHeight w:val="522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  <w:r w:rsidRPr="00FA21D9">
              <w:rPr>
                <w:rFonts w:ascii="仿宋_GB2312" w:eastAsia="仿宋_GB2312" w:hint="eastAsia"/>
                <w:sz w:val="24"/>
              </w:rPr>
              <w:t>基金委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  <w:r w:rsidRPr="00FA21D9">
              <w:rPr>
                <w:rFonts w:ascii="仿宋_GB2312" w:eastAsia="仿宋_GB2312" w:hint="eastAsia"/>
                <w:sz w:val="24"/>
              </w:rPr>
              <w:t>国家自然科学基金重点、重大、杰青</w:t>
            </w:r>
          </w:p>
        </w:tc>
      </w:tr>
      <w:tr w:rsidR="00FA21D9" w:rsidRPr="00FA21D9" w:rsidTr="00FA21D9">
        <w:trPr>
          <w:trHeight w:val="522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  <w:r w:rsidRPr="00FA21D9">
              <w:rPr>
                <w:rFonts w:ascii="仿宋_GB2312" w:eastAsia="仿宋_GB2312" w:hint="eastAsia"/>
                <w:sz w:val="24"/>
              </w:rPr>
              <w:t>教育部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  <w:r w:rsidRPr="00FA21D9">
              <w:rPr>
                <w:rFonts w:ascii="仿宋_GB2312" w:eastAsia="仿宋_GB2312" w:hint="eastAsia"/>
                <w:sz w:val="24"/>
              </w:rPr>
              <w:t>教育部新世纪优秀人才</w:t>
            </w:r>
          </w:p>
        </w:tc>
      </w:tr>
      <w:tr w:rsidR="00FA21D9" w:rsidRPr="00FA21D9" w:rsidTr="00FA21D9">
        <w:trPr>
          <w:trHeight w:val="476"/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  <w:r w:rsidRPr="00FA21D9">
              <w:rPr>
                <w:rFonts w:ascii="仿宋_GB2312" w:eastAsia="仿宋_GB2312" w:hint="eastAsia"/>
                <w:sz w:val="24"/>
              </w:rPr>
              <w:t>二类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  <w:r w:rsidRPr="00FA21D9">
              <w:rPr>
                <w:rFonts w:ascii="仿宋_GB2312" w:eastAsia="仿宋_GB2312" w:hint="eastAsia"/>
                <w:sz w:val="24"/>
              </w:rPr>
              <w:t>总装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  <w:r w:rsidRPr="00FA21D9">
              <w:rPr>
                <w:rFonts w:ascii="仿宋_GB2312" w:eastAsia="仿宋_GB2312" w:hint="eastAsia"/>
                <w:sz w:val="24"/>
              </w:rPr>
              <w:t>国防973计划（参加）、 探索项目（参加）</w:t>
            </w:r>
          </w:p>
        </w:tc>
      </w:tr>
      <w:tr w:rsidR="00FA21D9" w:rsidRPr="00FA21D9" w:rsidTr="00FA21D9">
        <w:trPr>
          <w:trHeight w:val="702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  <w:r w:rsidRPr="00FA21D9">
              <w:rPr>
                <w:rFonts w:ascii="仿宋_GB2312" w:eastAsia="仿宋_GB2312" w:hint="eastAsia"/>
                <w:sz w:val="24"/>
              </w:rPr>
              <w:t>科技部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  <w:r w:rsidRPr="00FA21D9">
              <w:rPr>
                <w:rFonts w:ascii="仿宋_GB2312" w:eastAsia="仿宋_GB2312" w:hint="eastAsia"/>
                <w:sz w:val="24"/>
              </w:rPr>
              <w:t>国家重大科技专项（参加）、国家支撑计划（参加）</w:t>
            </w:r>
          </w:p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  <w:r w:rsidRPr="00FA21D9">
              <w:rPr>
                <w:rFonts w:ascii="仿宋_GB2312" w:eastAsia="仿宋_GB2312" w:hint="eastAsia"/>
                <w:sz w:val="24"/>
              </w:rPr>
              <w:t>民口973计划（参加）、863计划重点（参加）</w:t>
            </w:r>
          </w:p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  <w:r w:rsidRPr="00FA21D9">
              <w:rPr>
                <w:rFonts w:ascii="仿宋_GB2312" w:eastAsia="仿宋_GB2312" w:hint="eastAsia"/>
                <w:sz w:val="24"/>
              </w:rPr>
              <w:t>863计划一般项目</w:t>
            </w:r>
          </w:p>
        </w:tc>
      </w:tr>
      <w:tr w:rsidR="00FA21D9" w:rsidRPr="00FA21D9" w:rsidTr="00FA21D9">
        <w:trPr>
          <w:trHeight w:val="479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  <w:r w:rsidRPr="00FA21D9">
              <w:rPr>
                <w:rFonts w:ascii="仿宋_GB2312" w:eastAsia="仿宋_GB2312" w:hint="eastAsia"/>
                <w:sz w:val="24"/>
              </w:rPr>
              <w:t>基金委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  <w:r w:rsidRPr="00FA21D9">
              <w:rPr>
                <w:rFonts w:ascii="仿宋_GB2312" w:eastAsia="仿宋_GB2312" w:hint="eastAsia"/>
                <w:sz w:val="24"/>
              </w:rPr>
              <w:t>国家自然科学基金面上项目</w:t>
            </w:r>
            <w:r w:rsidR="00170991">
              <w:rPr>
                <w:rFonts w:ascii="仿宋_GB2312" w:eastAsia="仿宋_GB2312" w:hint="eastAsia"/>
                <w:sz w:val="24"/>
              </w:rPr>
              <w:t>、青年项目</w:t>
            </w:r>
          </w:p>
        </w:tc>
      </w:tr>
      <w:tr w:rsidR="00FA21D9" w:rsidRPr="00FA21D9" w:rsidTr="00FA21D9">
        <w:trPr>
          <w:trHeight w:val="752"/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  <w:r w:rsidRPr="00FA21D9">
              <w:rPr>
                <w:rFonts w:ascii="仿宋_GB2312" w:eastAsia="仿宋_GB2312" w:hint="eastAsia"/>
                <w:sz w:val="24"/>
              </w:rPr>
              <w:t>三类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  <w:r w:rsidRPr="00FA21D9">
              <w:rPr>
                <w:rFonts w:ascii="仿宋_GB2312" w:eastAsia="仿宋_GB2312" w:hint="eastAsia"/>
                <w:sz w:val="24"/>
              </w:rPr>
              <w:t>总装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  <w:r w:rsidRPr="00FA21D9">
              <w:rPr>
                <w:rFonts w:ascii="仿宋_GB2312" w:eastAsia="仿宋_GB2312" w:hint="eastAsia"/>
                <w:sz w:val="24"/>
              </w:rPr>
              <w:t>军863项目、新品项目、型号项目、 预先研究项目</w:t>
            </w:r>
          </w:p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  <w:r w:rsidRPr="00FA21D9">
              <w:rPr>
                <w:rFonts w:ascii="仿宋_GB2312" w:eastAsia="仿宋_GB2312" w:hint="eastAsia"/>
                <w:sz w:val="24"/>
              </w:rPr>
              <w:t>演示验证项目、    预研基金项目（重点、一般）</w:t>
            </w:r>
          </w:p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  <w:r w:rsidRPr="00FA21D9">
              <w:rPr>
                <w:rFonts w:ascii="仿宋_GB2312" w:eastAsia="仿宋_GB2312" w:hint="eastAsia"/>
                <w:sz w:val="24"/>
              </w:rPr>
              <w:t>装备技术基础项目、GF实验室基金项目</w:t>
            </w:r>
          </w:p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  <w:r w:rsidRPr="00FA21D9">
              <w:rPr>
                <w:rFonts w:ascii="仿宋_GB2312" w:eastAsia="仿宋_GB2312" w:hint="eastAsia"/>
                <w:sz w:val="24"/>
              </w:rPr>
              <w:t>军用标准、  设备研制、    装备背景项目</w:t>
            </w:r>
          </w:p>
        </w:tc>
      </w:tr>
      <w:tr w:rsidR="00FA21D9" w:rsidRPr="00FA21D9" w:rsidTr="00FA21D9">
        <w:trPr>
          <w:trHeight w:val="610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  <w:r w:rsidRPr="00FA21D9">
              <w:rPr>
                <w:rFonts w:ascii="仿宋_GB2312" w:eastAsia="仿宋_GB2312" w:hint="eastAsia"/>
                <w:sz w:val="24"/>
              </w:rPr>
              <w:t>科技部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  <w:r w:rsidRPr="00FA21D9">
              <w:rPr>
                <w:rFonts w:ascii="仿宋_GB2312" w:eastAsia="仿宋_GB2312" w:hint="eastAsia"/>
                <w:sz w:val="24"/>
              </w:rPr>
              <w:t>重点实验室运行费、设备费</w:t>
            </w:r>
          </w:p>
        </w:tc>
      </w:tr>
      <w:tr w:rsidR="00FA21D9" w:rsidRPr="00FA21D9" w:rsidTr="00FA21D9">
        <w:trPr>
          <w:trHeight w:val="565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  <w:r w:rsidRPr="00FA21D9">
              <w:rPr>
                <w:rFonts w:ascii="仿宋_GB2312" w:eastAsia="仿宋_GB2312" w:hint="eastAsia"/>
                <w:sz w:val="24"/>
              </w:rPr>
              <w:t>基金委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  <w:r w:rsidRPr="00FA21D9">
              <w:rPr>
                <w:rFonts w:ascii="仿宋_GB2312" w:eastAsia="仿宋_GB2312" w:hint="eastAsia"/>
                <w:sz w:val="24"/>
              </w:rPr>
              <w:t>国家自然科学基金会议费</w:t>
            </w:r>
          </w:p>
        </w:tc>
      </w:tr>
      <w:tr w:rsidR="00FA21D9" w:rsidRPr="00FA21D9" w:rsidTr="00FA21D9">
        <w:trPr>
          <w:trHeight w:val="748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  <w:r w:rsidRPr="00FA21D9">
              <w:rPr>
                <w:rFonts w:ascii="仿宋_GB2312" w:eastAsia="仿宋_GB2312" w:hint="eastAsia"/>
                <w:sz w:val="24"/>
              </w:rPr>
              <w:t>国防科工局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  <w:r w:rsidRPr="00FA21D9">
              <w:rPr>
                <w:rFonts w:ascii="仿宋_GB2312" w:eastAsia="仿宋_GB2312" w:hint="eastAsia"/>
                <w:sz w:val="24"/>
              </w:rPr>
              <w:t>国防基础科研</w:t>
            </w:r>
          </w:p>
        </w:tc>
      </w:tr>
      <w:tr w:rsidR="00FA21D9" w:rsidRPr="00FA21D9" w:rsidTr="00FA21D9">
        <w:trPr>
          <w:trHeight w:val="748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  <w:r w:rsidRPr="00FA21D9">
              <w:rPr>
                <w:rFonts w:ascii="仿宋_GB2312" w:eastAsia="仿宋_GB2312" w:hint="eastAsia"/>
                <w:sz w:val="24"/>
              </w:rPr>
              <w:t>教育部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  <w:r w:rsidRPr="00FA21D9">
              <w:rPr>
                <w:rFonts w:ascii="仿宋_GB2312" w:eastAsia="仿宋_GB2312" w:hint="eastAsia"/>
                <w:sz w:val="24"/>
              </w:rPr>
              <w:t>博士点基金 、留学归国人员基金</w:t>
            </w:r>
          </w:p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  <w:r w:rsidRPr="00FA21D9">
              <w:rPr>
                <w:rFonts w:ascii="仿宋_GB2312" w:eastAsia="仿宋_GB2312" w:hint="eastAsia"/>
                <w:sz w:val="24"/>
              </w:rPr>
              <w:t>高教研究   、 专项费</w:t>
            </w:r>
          </w:p>
        </w:tc>
      </w:tr>
      <w:tr w:rsidR="00FA21D9" w:rsidRPr="00FA21D9" w:rsidTr="00FA21D9">
        <w:trPr>
          <w:trHeight w:val="748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  <w:r w:rsidRPr="00FA21D9">
              <w:rPr>
                <w:rFonts w:ascii="仿宋_GB2312" w:eastAsia="仿宋_GB2312" w:hint="eastAsia"/>
                <w:sz w:val="24"/>
              </w:rPr>
              <w:t>省市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  <w:r w:rsidRPr="00FA21D9">
              <w:rPr>
                <w:rFonts w:ascii="仿宋_GB2312" w:eastAsia="仿宋_GB2312" w:hint="eastAsia"/>
                <w:sz w:val="24"/>
              </w:rPr>
              <w:t>13115创新平台 、  13115创新基金</w:t>
            </w:r>
          </w:p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  <w:r w:rsidRPr="00FA21D9">
              <w:rPr>
                <w:rFonts w:ascii="仿宋_GB2312" w:eastAsia="仿宋_GB2312" w:hint="eastAsia"/>
                <w:sz w:val="24"/>
              </w:rPr>
              <w:t>软科学、省基金、科技攻关</w:t>
            </w:r>
          </w:p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  <w:r w:rsidRPr="00FA21D9">
              <w:rPr>
                <w:rFonts w:ascii="仿宋_GB2312" w:eastAsia="仿宋_GB2312" w:hint="eastAsia"/>
                <w:sz w:val="24"/>
              </w:rPr>
              <w:t>市攻关、市软科学</w:t>
            </w:r>
          </w:p>
        </w:tc>
      </w:tr>
      <w:tr w:rsidR="00FA21D9" w:rsidRPr="009E4593" w:rsidTr="00FA21D9">
        <w:trPr>
          <w:trHeight w:val="748"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  <w:r w:rsidRPr="00FA21D9">
              <w:rPr>
                <w:rFonts w:ascii="仿宋_GB2312" w:eastAsia="仿宋_GB2312" w:hint="eastAsia"/>
                <w:sz w:val="24"/>
              </w:rPr>
              <w:t>其他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  <w:r w:rsidRPr="00FA21D9">
              <w:rPr>
                <w:rFonts w:ascii="仿宋_GB2312" w:eastAsia="仿宋_GB2312" w:hint="eastAsia"/>
                <w:sz w:val="24"/>
              </w:rPr>
              <w:t>实验室开放课题    中科院基金</w:t>
            </w:r>
          </w:p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  <w:r w:rsidRPr="00FA21D9">
              <w:rPr>
                <w:rFonts w:ascii="仿宋_GB2312" w:eastAsia="仿宋_GB2312" w:hint="eastAsia"/>
                <w:sz w:val="24"/>
              </w:rPr>
              <w:t>外交部项目        海洋局项目</w:t>
            </w:r>
          </w:p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  <w:r w:rsidRPr="00FA21D9">
              <w:rPr>
                <w:rFonts w:ascii="仿宋_GB2312" w:eastAsia="仿宋_GB2312" w:hint="eastAsia"/>
                <w:sz w:val="24"/>
              </w:rPr>
              <w:t>学科建设          院所基金</w:t>
            </w:r>
          </w:p>
          <w:p w:rsidR="00FA21D9" w:rsidRPr="00FA21D9" w:rsidRDefault="00FA21D9" w:rsidP="00482024">
            <w:pPr>
              <w:rPr>
                <w:rFonts w:ascii="仿宋_GB2312" w:eastAsia="仿宋_GB2312"/>
                <w:sz w:val="24"/>
              </w:rPr>
            </w:pPr>
            <w:r w:rsidRPr="00FA21D9">
              <w:rPr>
                <w:rFonts w:ascii="仿宋_GB2312" w:eastAsia="仿宋_GB2312" w:hint="eastAsia"/>
                <w:sz w:val="24"/>
              </w:rPr>
              <w:t>公司基金</w:t>
            </w:r>
          </w:p>
        </w:tc>
      </w:tr>
    </w:tbl>
    <w:p w:rsidR="00FA21D9" w:rsidRPr="007F28AA" w:rsidRDefault="00FA21D9" w:rsidP="009F1F35">
      <w:pPr>
        <w:spacing w:line="276" w:lineRule="auto"/>
        <w:jc w:val="right"/>
      </w:pPr>
    </w:p>
    <w:sectPr w:rsidR="00FA21D9" w:rsidRPr="007F28AA" w:rsidSect="00BA0AE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838" w:rsidRDefault="00AE1838" w:rsidP="00270E48">
      <w:r>
        <w:separator/>
      </w:r>
    </w:p>
  </w:endnote>
  <w:endnote w:type="continuationSeparator" w:id="0">
    <w:p w:rsidR="00AE1838" w:rsidRDefault="00AE1838" w:rsidP="00270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FE6" w:rsidRPr="00E15F1E" w:rsidRDefault="00AC2A3E">
    <w:pPr>
      <w:pStyle w:val="a4"/>
      <w:jc w:val="center"/>
      <w:rPr>
        <w:rFonts w:ascii="Times New Roman" w:hAnsi="Times New Roman"/>
        <w:sz w:val="24"/>
      </w:rPr>
    </w:pPr>
    <w:r w:rsidRPr="00E15F1E">
      <w:rPr>
        <w:rFonts w:ascii="Times New Roman" w:hAnsi="Times New Roman"/>
        <w:sz w:val="24"/>
      </w:rPr>
      <w:fldChar w:fldCharType="begin"/>
    </w:r>
    <w:r w:rsidR="00BE3FE6" w:rsidRPr="00E15F1E">
      <w:rPr>
        <w:rFonts w:ascii="Times New Roman" w:hAnsi="Times New Roman"/>
        <w:sz w:val="24"/>
      </w:rPr>
      <w:instrText>PAGE   \* MERGEFORMAT</w:instrText>
    </w:r>
    <w:r w:rsidRPr="00E15F1E">
      <w:rPr>
        <w:rFonts w:ascii="Times New Roman" w:hAnsi="Times New Roman"/>
        <w:sz w:val="24"/>
      </w:rPr>
      <w:fldChar w:fldCharType="separate"/>
    </w:r>
    <w:r w:rsidR="004D03B2" w:rsidRPr="004D03B2">
      <w:rPr>
        <w:rFonts w:ascii="Times New Roman" w:hAnsi="Times New Roman"/>
        <w:noProof/>
        <w:sz w:val="24"/>
        <w:lang w:val="zh-CN"/>
      </w:rPr>
      <w:t>-</w:t>
    </w:r>
    <w:r w:rsidR="004D03B2">
      <w:rPr>
        <w:rFonts w:ascii="Times New Roman" w:hAnsi="Times New Roman"/>
        <w:noProof/>
        <w:sz w:val="24"/>
      </w:rPr>
      <w:t xml:space="preserve"> 4 -</w:t>
    </w:r>
    <w:r w:rsidRPr="00E15F1E">
      <w:rPr>
        <w:rFonts w:ascii="Times New Roman" w:hAnsi="Times New Roman"/>
        <w:sz w:val="24"/>
      </w:rPr>
      <w:fldChar w:fldCharType="end"/>
    </w:r>
  </w:p>
  <w:p w:rsidR="00BE3FE6" w:rsidRDefault="00BE3FE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838" w:rsidRDefault="00AE1838" w:rsidP="00270E48">
      <w:r>
        <w:separator/>
      </w:r>
    </w:p>
  </w:footnote>
  <w:footnote w:type="continuationSeparator" w:id="0">
    <w:p w:rsidR="00AE1838" w:rsidRDefault="00AE1838" w:rsidP="00270E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FE6" w:rsidRDefault="00BE3FE6" w:rsidP="00BA0AEE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05B7F"/>
    <w:multiLevelType w:val="hybridMultilevel"/>
    <w:tmpl w:val="A6CEDE36"/>
    <w:lvl w:ilvl="0" w:tplc="8F067B0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5B7BF9"/>
    <w:multiLevelType w:val="hybridMultilevel"/>
    <w:tmpl w:val="F5EE3742"/>
    <w:lvl w:ilvl="0" w:tplc="C5C6B6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6CF"/>
    <w:rsid w:val="00013D77"/>
    <w:rsid w:val="00016722"/>
    <w:rsid w:val="00087D5C"/>
    <w:rsid w:val="000C4388"/>
    <w:rsid w:val="000D4260"/>
    <w:rsid w:val="000E00A3"/>
    <w:rsid w:val="000F3A13"/>
    <w:rsid w:val="00107749"/>
    <w:rsid w:val="001445B3"/>
    <w:rsid w:val="00155DA8"/>
    <w:rsid w:val="00163921"/>
    <w:rsid w:val="0016580D"/>
    <w:rsid w:val="001700F8"/>
    <w:rsid w:val="00170991"/>
    <w:rsid w:val="001820B4"/>
    <w:rsid w:val="001D6EFB"/>
    <w:rsid w:val="001F7CEF"/>
    <w:rsid w:val="00235EAE"/>
    <w:rsid w:val="00242E3B"/>
    <w:rsid w:val="00254D94"/>
    <w:rsid w:val="00270E48"/>
    <w:rsid w:val="002717D6"/>
    <w:rsid w:val="0027295E"/>
    <w:rsid w:val="002C0B3A"/>
    <w:rsid w:val="002F7EF2"/>
    <w:rsid w:val="0034152B"/>
    <w:rsid w:val="003F03BD"/>
    <w:rsid w:val="003F1861"/>
    <w:rsid w:val="00430D62"/>
    <w:rsid w:val="00471696"/>
    <w:rsid w:val="00480BDA"/>
    <w:rsid w:val="00482024"/>
    <w:rsid w:val="004B4B45"/>
    <w:rsid w:val="004C7817"/>
    <w:rsid w:val="004D03B2"/>
    <w:rsid w:val="004D04B4"/>
    <w:rsid w:val="004F049F"/>
    <w:rsid w:val="005326CF"/>
    <w:rsid w:val="00541D9B"/>
    <w:rsid w:val="00545A39"/>
    <w:rsid w:val="00560D77"/>
    <w:rsid w:val="00567157"/>
    <w:rsid w:val="0058009D"/>
    <w:rsid w:val="005C280C"/>
    <w:rsid w:val="005C38C5"/>
    <w:rsid w:val="005D4D59"/>
    <w:rsid w:val="00610E1E"/>
    <w:rsid w:val="00613634"/>
    <w:rsid w:val="00615E0A"/>
    <w:rsid w:val="00657035"/>
    <w:rsid w:val="006641C2"/>
    <w:rsid w:val="00687976"/>
    <w:rsid w:val="006F72E4"/>
    <w:rsid w:val="00763FEE"/>
    <w:rsid w:val="007667AC"/>
    <w:rsid w:val="00791C7A"/>
    <w:rsid w:val="007B1630"/>
    <w:rsid w:val="007F28AA"/>
    <w:rsid w:val="00807328"/>
    <w:rsid w:val="0089545A"/>
    <w:rsid w:val="008B2E10"/>
    <w:rsid w:val="008C516A"/>
    <w:rsid w:val="008D0E9A"/>
    <w:rsid w:val="0092688A"/>
    <w:rsid w:val="00963997"/>
    <w:rsid w:val="00964242"/>
    <w:rsid w:val="0097799A"/>
    <w:rsid w:val="009D04D1"/>
    <w:rsid w:val="009E61CC"/>
    <w:rsid w:val="009F1F35"/>
    <w:rsid w:val="00A36CC8"/>
    <w:rsid w:val="00A44644"/>
    <w:rsid w:val="00A54467"/>
    <w:rsid w:val="00A61D50"/>
    <w:rsid w:val="00A75E63"/>
    <w:rsid w:val="00A76FCB"/>
    <w:rsid w:val="00A824CA"/>
    <w:rsid w:val="00A9056E"/>
    <w:rsid w:val="00AA613D"/>
    <w:rsid w:val="00AB6292"/>
    <w:rsid w:val="00AC2A3E"/>
    <w:rsid w:val="00AD68BC"/>
    <w:rsid w:val="00AE1838"/>
    <w:rsid w:val="00B31513"/>
    <w:rsid w:val="00B40368"/>
    <w:rsid w:val="00B538D7"/>
    <w:rsid w:val="00BA0AEE"/>
    <w:rsid w:val="00BA6D95"/>
    <w:rsid w:val="00BB3D28"/>
    <w:rsid w:val="00BE3FE6"/>
    <w:rsid w:val="00C13B60"/>
    <w:rsid w:val="00C22426"/>
    <w:rsid w:val="00C660DF"/>
    <w:rsid w:val="00C72F01"/>
    <w:rsid w:val="00C8358E"/>
    <w:rsid w:val="00CC3ED5"/>
    <w:rsid w:val="00CC499C"/>
    <w:rsid w:val="00CE3082"/>
    <w:rsid w:val="00D02241"/>
    <w:rsid w:val="00D2096A"/>
    <w:rsid w:val="00D83B8A"/>
    <w:rsid w:val="00DB1223"/>
    <w:rsid w:val="00DB4F6E"/>
    <w:rsid w:val="00DE61B2"/>
    <w:rsid w:val="00E1013E"/>
    <w:rsid w:val="00E13190"/>
    <w:rsid w:val="00E45E85"/>
    <w:rsid w:val="00E5025F"/>
    <w:rsid w:val="00E56712"/>
    <w:rsid w:val="00E87D4E"/>
    <w:rsid w:val="00F12C7F"/>
    <w:rsid w:val="00F464CB"/>
    <w:rsid w:val="00F50C9D"/>
    <w:rsid w:val="00F71B15"/>
    <w:rsid w:val="00F959D5"/>
    <w:rsid w:val="00FA21D9"/>
    <w:rsid w:val="00FF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0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0E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0E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0E48"/>
    <w:rPr>
      <w:sz w:val="18"/>
      <w:szCs w:val="18"/>
    </w:rPr>
  </w:style>
  <w:style w:type="paragraph" w:styleId="a5">
    <w:name w:val="List Paragraph"/>
    <w:basedOn w:val="a"/>
    <w:uiPriority w:val="34"/>
    <w:qFormat/>
    <w:rsid w:val="0092688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077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07749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59"/>
    <w:rsid w:val="00A54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34152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0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0E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0E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0E48"/>
    <w:rPr>
      <w:sz w:val="18"/>
      <w:szCs w:val="18"/>
    </w:rPr>
  </w:style>
  <w:style w:type="paragraph" w:styleId="a5">
    <w:name w:val="List Paragraph"/>
    <w:basedOn w:val="a"/>
    <w:uiPriority w:val="34"/>
    <w:qFormat/>
    <w:rsid w:val="0092688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077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07749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59"/>
    <w:rsid w:val="00A54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34152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7</Pages>
  <Words>699</Words>
  <Characters>3986</Characters>
  <Application>Microsoft Office Word</Application>
  <DocSecurity>0</DocSecurity>
  <Lines>33</Lines>
  <Paragraphs>9</Paragraphs>
  <ScaleCrop>false</ScaleCrop>
  <Company>zz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</dc:creator>
  <cp:keywords/>
  <dc:description/>
  <cp:lastModifiedBy>hp</cp:lastModifiedBy>
  <cp:revision>57</cp:revision>
  <dcterms:created xsi:type="dcterms:W3CDTF">2015-06-15T09:56:00Z</dcterms:created>
  <dcterms:modified xsi:type="dcterms:W3CDTF">2015-07-26T07:15:00Z</dcterms:modified>
</cp:coreProperties>
</file>